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2102FD" w14:textId="77777777" w:rsidR="00F302D3" w:rsidRPr="00F302D3" w:rsidRDefault="00F302D3" w:rsidP="00DB6C9F">
      <w:pPr>
        <w:pStyle w:val="NoNumTitle-Clause"/>
        <w:ind w:left="0"/>
        <w:jc w:val="center"/>
        <w:rPr>
          <w:rFonts w:asciiTheme="minorHAnsi" w:hAnsiTheme="minorHAnsi" w:cstheme="minorHAnsi"/>
          <w:szCs w:val="22"/>
          <w:u w:val="single"/>
        </w:rPr>
      </w:pPr>
      <w:bookmarkStart w:id="0" w:name="a700054"/>
      <w:bookmarkStart w:id="1" w:name="_GoBack"/>
      <w:bookmarkEnd w:id="1"/>
      <w:r w:rsidRPr="00F302D3">
        <w:rPr>
          <w:rFonts w:cs="Arial"/>
          <w:noProof/>
          <w:color w:val="333333"/>
          <w:szCs w:val="22"/>
          <w:lang w:eastAsia="en-GB"/>
        </w:rPr>
        <w:drawing>
          <wp:anchor distT="0" distB="0" distL="114300" distR="114300" simplePos="0" relativeHeight="251659264" behindDoc="0" locked="0" layoutInCell="1" allowOverlap="1" wp14:anchorId="43210433" wp14:editId="43210434">
            <wp:simplePos x="0" y="0"/>
            <wp:positionH relativeFrom="column">
              <wp:posOffset>152400</wp:posOffset>
            </wp:positionH>
            <wp:positionV relativeFrom="paragraph">
              <wp:posOffset>-17145</wp:posOffset>
            </wp:positionV>
            <wp:extent cx="2085975" cy="638175"/>
            <wp:effectExtent l="0" t="0" r="9525" b="9525"/>
            <wp:wrapSquare wrapText="bothSides"/>
            <wp:docPr id="1" name="Picture 1" descr="- Howes Percival Solicitor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Howes Percival Solicitor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5975" cy="638175"/>
                    </a:xfrm>
                    <a:prstGeom prst="rect">
                      <a:avLst/>
                    </a:prstGeom>
                    <a:noFill/>
                    <a:ln>
                      <a:noFill/>
                    </a:ln>
                  </pic:spPr>
                </pic:pic>
              </a:graphicData>
            </a:graphic>
          </wp:anchor>
        </w:drawing>
      </w:r>
    </w:p>
    <w:p w14:paraId="432102FE" w14:textId="77777777" w:rsidR="00F302D3" w:rsidRPr="00F302D3" w:rsidRDefault="00F302D3" w:rsidP="00DB6C9F">
      <w:pPr>
        <w:pStyle w:val="NoNumTitle-Clause"/>
        <w:ind w:left="0"/>
        <w:jc w:val="center"/>
        <w:rPr>
          <w:rFonts w:asciiTheme="minorHAnsi" w:hAnsiTheme="minorHAnsi" w:cstheme="minorHAnsi"/>
          <w:szCs w:val="22"/>
          <w:u w:val="single"/>
        </w:rPr>
      </w:pPr>
    </w:p>
    <w:p w14:paraId="432102FF" w14:textId="77777777" w:rsidR="00F302D3" w:rsidRPr="00F302D3" w:rsidRDefault="00F302D3" w:rsidP="00F302D3">
      <w:pPr>
        <w:pStyle w:val="NoNumTitle-Clause"/>
        <w:jc w:val="center"/>
        <w:rPr>
          <w:szCs w:val="22"/>
          <w:u w:val="single"/>
        </w:rPr>
      </w:pPr>
      <w:r w:rsidRPr="00F302D3">
        <w:rPr>
          <w:szCs w:val="22"/>
          <w:u w:val="single"/>
        </w:rPr>
        <w:t>RETENTION OF PERSONAL DATA: POLICY AND SCHEDULE</w:t>
      </w:r>
      <w:r w:rsidR="00974F96">
        <w:rPr>
          <w:szCs w:val="22"/>
          <w:u w:val="single"/>
        </w:rPr>
        <w:t>S</w:t>
      </w:r>
    </w:p>
    <w:p w14:paraId="43210300" w14:textId="77777777" w:rsidR="00974F96" w:rsidRDefault="00974F96" w:rsidP="00F302D3">
      <w:pPr>
        <w:pStyle w:val="NoNumTitle-Clause"/>
        <w:jc w:val="center"/>
        <w:rPr>
          <w:szCs w:val="22"/>
          <w:u w:val="single"/>
        </w:rPr>
      </w:pPr>
      <w:r>
        <w:rPr>
          <w:szCs w:val="22"/>
          <w:u w:val="single"/>
        </w:rPr>
        <w:t>FOR: Employees, workers, consultants and partners</w:t>
      </w:r>
    </w:p>
    <w:p w14:paraId="43210301" w14:textId="77777777" w:rsidR="00F302D3" w:rsidRPr="00F302D3" w:rsidRDefault="00974F96" w:rsidP="00F302D3">
      <w:pPr>
        <w:pStyle w:val="NoNumTitle-Clause"/>
        <w:jc w:val="center"/>
        <w:rPr>
          <w:szCs w:val="22"/>
          <w:u w:val="single"/>
        </w:rPr>
      </w:pPr>
      <w:r>
        <w:rPr>
          <w:szCs w:val="22"/>
          <w:u w:val="single"/>
        </w:rPr>
        <w:t xml:space="preserve">FOR: </w:t>
      </w:r>
      <w:r w:rsidR="00F302D3" w:rsidRPr="00F302D3">
        <w:rPr>
          <w:szCs w:val="22"/>
          <w:u w:val="single"/>
        </w:rPr>
        <w:t>Clients, Prospects and Third Parties</w:t>
      </w:r>
    </w:p>
    <w:p w14:paraId="43210302" w14:textId="77777777" w:rsidR="00F302D3" w:rsidRPr="00F302D3" w:rsidRDefault="00F302D3" w:rsidP="00F302D3">
      <w:pPr>
        <w:pStyle w:val="NoNumTitle-Clause"/>
        <w:jc w:val="center"/>
        <w:rPr>
          <w:szCs w:val="22"/>
          <w:u w:val="single"/>
        </w:rPr>
      </w:pPr>
    </w:p>
    <w:p w14:paraId="43210303" w14:textId="77777777" w:rsidR="00DB6C9F" w:rsidRPr="00F302D3" w:rsidRDefault="00DB6C9F" w:rsidP="00DB6C9F">
      <w:pPr>
        <w:pStyle w:val="NoNumTitle-Clause"/>
        <w:tabs>
          <w:tab w:val="left" w:pos="567"/>
        </w:tabs>
        <w:ind w:left="0"/>
        <w:rPr>
          <w:rFonts w:asciiTheme="minorHAnsi" w:hAnsiTheme="minorHAnsi" w:cstheme="minorHAnsi"/>
          <w:szCs w:val="22"/>
        </w:rPr>
      </w:pPr>
      <w:r w:rsidRPr="00F302D3">
        <w:rPr>
          <w:rFonts w:asciiTheme="minorHAnsi" w:hAnsiTheme="minorHAnsi" w:cstheme="minorHAnsi"/>
          <w:szCs w:val="22"/>
        </w:rPr>
        <w:t>ABOUT THIS POLICY</w:t>
      </w:r>
    </w:p>
    <w:p w14:paraId="43210304" w14:textId="77777777" w:rsidR="00DB6C9F" w:rsidRPr="00F302D3" w:rsidRDefault="00F302D3" w:rsidP="00DB6C9F">
      <w:pPr>
        <w:pStyle w:val="NoNumUntitledsubclause1"/>
        <w:ind w:left="0"/>
        <w:rPr>
          <w:rFonts w:asciiTheme="minorHAnsi" w:hAnsiTheme="minorHAnsi" w:cstheme="minorHAnsi"/>
          <w:szCs w:val="22"/>
        </w:rPr>
      </w:pPr>
      <w:bookmarkStart w:id="2" w:name="a382186"/>
      <w:r>
        <w:rPr>
          <w:rFonts w:asciiTheme="minorHAnsi" w:hAnsiTheme="minorHAnsi" w:cstheme="minorHAnsi"/>
          <w:szCs w:val="22"/>
        </w:rPr>
        <w:t>This Policy sets out Howes Percival LLP’s</w:t>
      </w:r>
      <w:r w:rsidR="00DB6C9F" w:rsidRPr="00F302D3">
        <w:rPr>
          <w:rFonts w:asciiTheme="minorHAnsi" w:hAnsiTheme="minorHAnsi" w:cstheme="minorHAnsi"/>
          <w:szCs w:val="22"/>
        </w:rPr>
        <w:t xml:space="preserve"> (</w:t>
      </w:r>
      <w:r w:rsidR="00047C0F">
        <w:rPr>
          <w:rFonts w:asciiTheme="minorHAnsi" w:hAnsiTheme="minorHAnsi" w:cstheme="minorHAnsi"/>
          <w:szCs w:val="22"/>
        </w:rPr>
        <w:t>“</w:t>
      </w:r>
      <w:r w:rsidR="00DB6C9F" w:rsidRPr="00F302D3">
        <w:rPr>
          <w:rFonts w:asciiTheme="minorHAnsi" w:hAnsiTheme="minorHAnsi" w:cstheme="minorHAnsi"/>
          <w:b/>
          <w:szCs w:val="22"/>
        </w:rPr>
        <w:t>we</w:t>
      </w:r>
      <w:r w:rsidR="00047C0F">
        <w:rPr>
          <w:rFonts w:asciiTheme="minorHAnsi" w:hAnsiTheme="minorHAnsi" w:cstheme="minorHAnsi"/>
          <w:b/>
          <w:szCs w:val="22"/>
        </w:rPr>
        <w:t>”</w:t>
      </w:r>
      <w:r w:rsidR="00DB6C9F" w:rsidRPr="00F302D3">
        <w:rPr>
          <w:rFonts w:asciiTheme="minorHAnsi" w:hAnsiTheme="minorHAnsi" w:cstheme="minorHAnsi"/>
          <w:szCs w:val="22"/>
        </w:rPr>
        <w:t xml:space="preserve">, </w:t>
      </w:r>
      <w:r w:rsidR="00047C0F">
        <w:rPr>
          <w:rFonts w:asciiTheme="minorHAnsi" w:hAnsiTheme="minorHAnsi" w:cstheme="minorHAnsi"/>
          <w:szCs w:val="22"/>
        </w:rPr>
        <w:t>“</w:t>
      </w:r>
      <w:r w:rsidR="00DB6C9F" w:rsidRPr="00F302D3">
        <w:rPr>
          <w:rFonts w:asciiTheme="minorHAnsi" w:hAnsiTheme="minorHAnsi" w:cstheme="minorHAnsi"/>
          <w:b/>
          <w:szCs w:val="22"/>
        </w:rPr>
        <w:t>our</w:t>
      </w:r>
      <w:r w:rsidR="00047C0F">
        <w:rPr>
          <w:rFonts w:asciiTheme="minorHAnsi" w:hAnsiTheme="minorHAnsi" w:cstheme="minorHAnsi"/>
          <w:b/>
          <w:szCs w:val="22"/>
        </w:rPr>
        <w:t>”</w:t>
      </w:r>
      <w:r w:rsidR="00DB6C9F" w:rsidRPr="00F302D3">
        <w:rPr>
          <w:rFonts w:asciiTheme="minorHAnsi" w:hAnsiTheme="minorHAnsi" w:cstheme="minorHAnsi"/>
          <w:szCs w:val="22"/>
        </w:rPr>
        <w:t xml:space="preserve">, </w:t>
      </w:r>
      <w:r w:rsidR="00047C0F">
        <w:rPr>
          <w:rFonts w:asciiTheme="minorHAnsi" w:hAnsiTheme="minorHAnsi" w:cstheme="minorHAnsi"/>
          <w:szCs w:val="22"/>
        </w:rPr>
        <w:t>“</w:t>
      </w:r>
      <w:r w:rsidR="00DB6C9F" w:rsidRPr="00F302D3">
        <w:rPr>
          <w:rFonts w:asciiTheme="minorHAnsi" w:hAnsiTheme="minorHAnsi" w:cstheme="minorHAnsi"/>
          <w:b/>
          <w:szCs w:val="22"/>
        </w:rPr>
        <w:t>us</w:t>
      </w:r>
      <w:r w:rsidR="00047C0F">
        <w:rPr>
          <w:rFonts w:asciiTheme="minorHAnsi" w:hAnsiTheme="minorHAnsi" w:cstheme="minorHAnsi"/>
          <w:b/>
          <w:szCs w:val="22"/>
        </w:rPr>
        <w:t>”</w:t>
      </w:r>
      <w:r w:rsidR="00DB6C9F" w:rsidRPr="00F302D3">
        <w:rPr>
          <w:rFonts w:asciiTheme="minorHAnsi" w:hAnsiTheme="minorHAnsi" w:cstheme="minorHAnsi"/>
          <w:szCs w:val="22"/>
        </w:rPr>
        <w:t xml:space="preserve">, the </w:t>
      </w:r>
      <w:r w:rsidR="00047C0F">
        <w:rPr>
          <w:rFonts w:asciiTheme="minorHAnsi" w:hAnsiTheme="minorHAnsi" w:cstheme="minorHAnsi"/>
          <w:szCs w:val="22"/>
        </w:rPr>
        <w:t>“</w:t>
      </w:r>
      <w:r w:rsidR="00047C0F">
        <w:rPr>
          <w:rFonts w:asciiTheme="minorHAnsi" w:hAnsiTheme="minorHAnsi" w:cstheme="minorHAnsi"/>
          <w:b/>
          <w:szCs w:val="22"/>
        </w:rPr>
        <w:t>Firm”</w:t>
      </w:r>
      <w:r w:rsidR="00DB6C9F" w:rsidRPr="00F302D3">
        <w:rPr>
          <w:rFonts w:asciiTheme="minorHAnsi" w:hAnsiTheme="minorHAnsi" w:cstheme="minorHAnsi"/>
          <w:szCs w:val="22"/>
        </w:rPr>
        <w:t xml:space="preserve">) position in relation to the retention of personal data (being </w:t>
      </w:r>
      <w:r w:rsidR="00DB6C9F" w:rsidRPr="00F302D3">
        <w:rPr>
          <w:rFonts w:cs="Arial"/>
          <w:szCs w:val="22"/>
        </w:rPr>
        <w:t>any information identifying any living person or information relating to a living person that we can identify (directly or indirectly) from that data alone or in combination with other identifiers we possess or can reasonably access. Examples of personal data include, but are not limited to, information revealing their name, address, email address, identification number, location data, online identifiers, and/or one or more factors specific to their physical, physiological, genetic, mental, economic, cultural or social identity)</w:t>
      </w:r>
      <w:r w:rsidR="00DB6C9F" w:rsidRPr="00F302D3">
        <w:rPr>
          <w:rFonts w:asciiTheme="minorHAnsi" w:hAnsiTheme="minorHAnsi" w:cstheme="minorHAnsi"/>
          <w:szCs w:val="22"/>
        </w:rPr>
        <w:t xml:space="preserve">.  </w:t>
      </w:r>
    </w:p>
    <w:bookmarkEnd w:id="2"/>
    <w:p w14:paraId="43210305" w14:textId="77777777" w:rsidR="00F302D3" w:rsidRDefault="00047C0F" w:rsidP="00F302D3">
      <w:pPr>
        <w:pStyle w:val="NoNumUntitledsubclause1"/>
        <w:ind w:left="0"/>
      </w:pPr>
      <w:r>
        <w:t>This Policy is intended to support our Data Protection Policy (“</w:t>
      </w:r>
      <w:r w:rsidRPr="00047C0F">
        <w:rPr>
          <w:b/>
        </w:rPr>
        <w:t>the DP Policy</w:t>
      </w:r>
      <w:r>
        <w:t xml:space="preserve">”) </w:t>
      </w:r>
      <w:r w:rsidRPr="00BE7DBF">
        <w:t xml:space="preserve">and </w:t>
      </w:r>
      <w:r>
        <w:t xml:space="preserve">it </w:t>
      </w:r>
      <w:r w:rsidRPr="00BE7DBF">
        <w:t>adopt</w:t>
      </w:r>
      <w:r>
        <w:t xml:space="preserve">s the definitions set out in the DP Policy. </w:t>
      </w:r>
      <w:r w:rsidR="00F302D3">
        <w:t xml:space="preserve">This Policy should also be read in conjunction with the </w:t>
      </w:r>
      <w:r>
        <w:t xml:space="preserve">DP Policy and the </w:t>
      </w:r>
      <w:r w:rsidR="00F302D3">
        <w:t>Firm’s File Retention and Destruction Policy (“</w:t>
      </w:r>
      <w:r w:rsidR="00F302D3">
        <w:rPr>
          <w:b/>
        </w:rPr>
        <w:t>File</w:t>
      </w:r>
      <w:r w:rsidR="00F302D3" w:rsidRPr="00F302D3">
        <w:rPr>
          <w:b/>
        </w:rPr>
        <w:t xml:space="preserve"> Retention Policy</w:t>
      </w:r>
      <w:r w:rsidR="00F302D3">
        <w:t xml:space="preserve">”) which sets out the Firm’s policy regarding client files and in particular the criteria adopted by the Firm in respect of the retention and destruction of client files. In the event of there being any conflict between this policy and the File Retention Policy in so far as it relates to Client files, the File Retention Policy shall prevail, to the extent that it is compliant with the </w:t>
      </w:r>
      <w:proofErr w:type="spellStart"/>
      <w:r w:rsidR="00F302D3">
        <w:t>GDPR</w:t>
      </w:r>
      <w:proofErr w:type="spellEnd"/>
      <w:r w:rsidR="00F302D3">
        <w:t>.</w:t>
      </w:r>
    </w:p>
    <w:p w14:paraId="43210306" w14:textId="77777777" w:rsidR="00DB6C9F" w:rsidRPr="00F302D3" w:rsidRDefault="00BF75A5" w:rsidP="00DB6C9F">
      <w:pPr>
        <w:pStyle w:val="NoNumUntitledsubclause1"/>
        <w:ind w:left="0"/>
        <w:rPr>
          <w:rFonts w:asciiTheme="minorHAnsi" w:hAnsiTheme="minorHAnsi" w:cstheme="minorHAnsi"/>
          <w:szCs w:val="22"/>
        </w:rPr>
      </w:pPr>
      <w:r w:rsidRPr="00F302D3">
        <w:rPr>
          <w:rFonts w:asciiTheme="minorHAnsi" w:hAnsiTheme="minorHAnsi" w:cstheme="minorHAnsi"/>
          <w:szCs w:val="22"/>
        </w:rPr>
        <w:t xml:space="preserve">The </w:t>
      </w:r>
      <w:r w:rsidR="00047C0F">
        <w:rPr>
          <w:rFonts w:asciiTheme="minorHAnsi" w:hAnsiTheme="minorHAnsi" w:cstheme="minorHAnsi"/>
          <w:szCs w:val="22"/>
        </w:rPr>
        <w:t>Firm</w:t>
      </w:r>
      <w:r w:rsidRPr="00F302D3">
        <w:rPr>
          <w:rFonts w:asciiTheme="minorHAnsi" w:hAnsiTheme="minorHAnsi" w:cstheme="minorHAnsi"/>
          <w:szCs w:val="22"/>
        </w:rPr>
        <w:t xml:space="preserve"> has a responsibility to maintain its records and record keeping systems in accordance with the regulatory environment.  </w:t>
      </w:r>
      <w:r w:rsidR="00DB6C9F" w:rsidRPr="00F302D3">
        <w:rPr>
          <w:rFonts w:asciiTheme="minorHAnsi" w:hAnsiTheme="minorHAnsi" w:cstheme="minorHAnsi"/>
          <w:szCs w:val="22"/>
        </w:rPr>
        <w:t xml:space="preserve">This policy seeks to set out the </w:t>
      </w:r>
      <w:r w:rsidR="00047C0F">
        <w:rPr>
          <w:rFonts w:asciiTheme="minorHAnsi" w:hAnsiTheme="minorHAnsi" w:cstheme="minorHAnsi"/>
          <w:szCs w:val="22"/>
        </w:rPr>
        <w:t>Firm</w:t>
      </w:r>
      <w:r w:rsidR="00DB6C9F" w:rsidRPr="00F302D3">
        <w:rPr>
          <w:rFonts w:asciiTheme="minorHAnsi" w:hAnsiTheme="minorHAnsi" w:cstheme="minorHAnsi"/>
          <w:szCs w:val="22"/>
        </w:rPr>
        <w:t xml:space="preserve">’s position with regard to the retention of personal data under the </w:t>
      </w:r>
      <w:r w:rsidR="00DB6C9F" w:rsidRPr="00F302D3">
        <w:rPr>
          <w:rFonts w:cs="Arial"/>
          <w:szCs w:val="22"/>
        </w:rPr>
        <w:t>General Data Protection Regulation (</w:t>
      </w:r>
      <w:proofErr w:type="spellStart"/>
      <w:r w:rsidR="00DB6C9F" w:rsidRPr="00F302D3">
        <w:rPr>
          <w:rFonts w:cs="Arial"/>
          <w:b/>
          <w:szCs w:val="22"/>
        </w:rPr>
        <w:t>GDPR</w:t>
      </w:r>
      <w:proofErr w:type="spellEnd"/>
      <w:r w:rsidR="00DB6C9F" w:rsidRPr="00F302D3">
        <w:rPr>
          <w:rFonts w:cs="Arial"/>
          <w:szCs w:val="22"/>
        </w:rPr>
        <w:t>) and any other laws and/or regulations that govern the processing of personal data from time to time.</w:t>
      </w:r>
    </w:p>
    <w:p w14:paraId="43210307" w14:textId="77777777" w:rsidR="00DB6C9F" w:rsidRPr="00F302D3" w:rsidRDefault="00DB6C9F" w:rsidP="00DB6C9F">
      <w:pPr>
        <w:pStyle w:val="NoNumUntitledsubclause1"/>
        <w:ind w:left="0"/>
        <w:rPr>
          <w:rFonts w:asciiTheme="minorHAnsi" w:hAnsiTheme="minorHAnsi" w:cstheme="minorHAnsi"/>
          <w:szCs w:val="22"/>
        </w:rPr>
      </w:pPr>
      <w:r w:rsidRPr="00F302D3">
        <w:rPr>
          <w:rFonts w:asciiTheme="minorHAnsi" w:hAnsiTheme="minorHAnsi" w:cstheme="minorHAnsi"/>
          <w:szCs w:val="22"/>
        </w:rPr>
        <w:t>This policy applie</w:t>
      </w:r>
      <w:r w:rsidR="00974F96">
        <w:rPr>
          <w:rFonts w:asciiTheme="minorHAnsi" w:hAnsiTheme="minorHAnsi" w:cstheme="minorHAnsi"/>
          <w:szCs w:val="22"/>
        </w:rPr>
        <w:t xml:space="preserve">s to all employees, workers, </w:t>
      </w:r>
      <w:r w:rsidRPr="00F302D3">
        <w:rPr>
          <w:rFonts w:asciiTheme="minorHAnsi" w:hAnsiTheme="minorHAnsi" w:cstheme="minorHAnsi"/>
          <w:szCs w:val="22"/>
        </w:rPr>
        <w:t>consultants</w:t>
      </w:r>
      <w:r w:rsidR="00974F96">
        <w:rPr>
          <w:rFonts w:asciiTheme="minorHAnsi" w:hAnsiTheme="minorHAnsi" w:cstheme="minorHAnsi"/>
          <w:szCs w:val="22"/>
        </w:rPr>
        <w:t xml:space="preserve"> and partners</w:t>
      </w:r>
      <w:r w:rsidRPr="00F302D3">
        <w:rPr>
          <w:rFonts w:asciiTheme="minorHAnsi" w:hAnsiTheme="minorHAnsi" w:cstheme="minorHAnsi"/>
          <w:szCs w:val="22"/>
        </w:rPr>
        <w:t xml:space="preserve"> of the </w:t>
      </w:r>
      <w:r w:rsidR="00047C0F">
        <w:rPr>
          <w:rFonts w:asciiTheme="minorHAnsi" w:hAnsiTheme="minorHAnsi" w:cstheme="minorHAnsi"/>
          <w:szCs w:val="22"/>
        </w:rPr>
        <w:t>Firm</w:t>
      </w:r>
      <w:r w:rsidRPr="00F302D3">
        <w:rPr>
          <w:rFonts w:asciiTheme="minorHAnsi" w:hAnsiTheme="minorHAnsi" w:cstheme="minorHAnsi"/>
          <w:szCs w:val="22"/>
        </w:rPr>
        <w:t xml:space="preserve"> (“</w:t>
      </w:r>
      <w:r w:rsidRPr="00F302D3">
        <w:rPr>
          <w:rFonts w:asciiTheme="minorHAnsi" w:hAnsiTheme="minorHAnsi" w:cstheme="minorHAnsi"/>
          <w:b/>
          <w:szCs w:val="22"/>
        </w:rPr>
        <w:t>you</w:t>
      </w:r>
      <w:r w:rsidRPr="00F302D3">
        <w:rPr>
          <w:rFonts w:asciiTheme="minorHAnsi" w:hAnsiTheme="minorHAnsi" w:cstheme="minorHAnsi"/>
          <w:szCs w:val="22"/>
        </w:rPr>
        <w:t>” or “</w:t>
      </w:r>
      <w:r w:rsidRPr="00F302D3">
        <w:rPr>
          <w:rFonts w:asciiTheme="minorHAnsi" w:hAnsiTheme="minorHAnsi" w:cstheme="minorHAnsi"/>
          <w:b/>
          <w:szCs w:val="22"/>
        </w:rPr>
        <w:t>your</w:t>
      </w:r>
      <w:r w:rsidRPr="00F302D3">
        <w:rPr>
          <w:rFonts w:asciiTheme="minorHAnsi" w:hAnsiTheme="minorHAnsi" w:cstheme="minorHAnsi"/>
          <w:szCs w:val="22"/>
        </w:rPr>
        <w:t xml:space="preserve">”).  This policy is non-contractual and does not form part of the terms and conditions of your employment or engagement. The </w:t>
      </w:r>
      <w:r w:rsidR="00047C0F">
        <w:rPr>
          <w:rFonts w:asciiTheme="minorHAnsi" w:hAnsiTheme="minorHAnsi" w:cstheme="minorHAnsi"/>
          <w:szCs w:val="22"/>
        </w:rPr>
        <w:t>Firm</w:t>
      </w:r>
      <w:r w:rsidRPr="00F302D3">
        <w:rPr>
          <w:rFonts w:asciiTheme="minorHAnsi" w:hAnsiTheme="minorHAnsi" w:cstheme="minorHAnsi"/>
          <w:szCs w:val="22"/>
        </w:rPr>
        <w:t xml:space="preserve"> may change, alter, amend or replace this policy at any time.</w:t>
      </w:r>
    </w:p>
    <w:p w14:paraId="43210308" w14:textId="77777777" w:rsidR="00DB6C9F" w:rsidRPr="00F302D3" w:rsidRDefault="00DB6C9F" w:rsidP="00DB6C9F">
      <w:pPr>
        <w:pStyle w:val="NoNumUntitledsubclause1"/>
        <w:ind w:left="0"/>
        <w:rPr>
          <w:rFonts w:asciiTheme="minorHAnsi" w:hAnsiTheme="minorHAnsi" w:cstheme="minorHAnsi"/>
          <w:szCs w:val="22"/>
        </w:rPr>
      </w:pPr>
      <w:bookmarkStart w:id="3" w:name="a595417"/>
      <w:r w:rsidRPr="00F302D3">
        <w:rPr>
          <w:rFonts w:asciiTheme="minorHAnsi" w:hAnsiTheme="minorHAnsi" w:cstheme="minorHAnsi"/>
          <w:szCs w:val="22"/>
        </w:rPr>
        <w:t xml:space="preserve">This policy is intended to ensure that the </w:t>
      </w:r>
      <w:r w:rsidR="00047C0F">
        <w:rPr>
          <w:rFonts w:asciiTheme="minorHAnsi" w:hAnsiTheme="minorHAnsi" w:cstheme="minorHAnsi"/>
          <w:szCs w:val="22"/>
        </w:rPr>
        <w:t>Firm</w:t>
      </w:r>
      <w:r w:rsidRPr="00F302D3">
        <w:rPr>
          <w:rFonts w:asciiTheme="minorHAnsi" w:hAnsiTheme="minorHAnsi" w:cstheme="minorHAnsi"/>
          <w:szCs w:val="22"/>
        </w:rPr>
        <w:t xml:space="preserve"> processes personal data (whether in the form of client records</w:t>
      </w:r>
      <w:r w:rsidR="00F302D3">
        <w:rPr>
          <w:rFonts w:asciiTheme="minorHAnsi" w:hAnsiTheme="minorHAnsi" w:cstheme="minorHAnsi"/>
          <w:szCs w:val="22"/>
        </w:rPr>
        <w:t>, prospect data or other third party data</w:t>
      </w:r>
      <w:r w:rsidR="00974F96">
        <w:rPr>
          <w:rFonts w:asciiTheme="minorHAnsi" w:hAnsiTheme="minorHAnsi" w:cstheme="minorHAnsi"/>
          <w:szCs w:val="22"/>
        </w:rPr>
        <w:t xml:space="preserve"> and in respect of employee/worker/consultant/partner data</w:t>
      </w:r>
      <w:r w:rsidRPr="00F302D3">
        <w:rPr>
          <w:rFonts w:asciiTheme="minorHAnsi" w:hAnsiTheme="minorHAnsi" w:cstheme="minorHAnsi"/>
          <w:szCs w:val="22"/>
        </w:rPr>
        <w:t xml:space="preserve">) in accordance with the personal data protection principles set out in the </w:t>
      </w:r>
      <w:proofErr w:type="spellStart"/>
      <w:r w:rsidRPr="00F302D3">
        <w:rPr>
          <w:rFonts w:asciiTheme="minorHAnsi" w:hAnsiTheme="minorHAnsi" w:cstheme="minorHAnsi"/>
          <w:szCs w:val="22"/>
        </w:rPr>
        <w:t>GDPR</w:t>
      </w:r>
      <w:proofErr w:type="spellEnd"/>
      <w:r w:rsidRPr="00F302D3">
        <w:rPr>
          <w:rFonts w:asciiTheme="minorHAnsi" w:hAnsiTheme="minorHAnsi" w:cstheme="minorHAnsi"/>
          <w:szCs w:val="22"/>
        </w:rPr>
        <w:t>, in particular that:</w:t>
      </w:r>
      <w:bookmarkEnd w:id="3"/>
    </w:p>
    <w:p w14:paraId="43210309" w14:textId="77777777" w:rsidR="00DB6C9F" w:rsidRPr="00F302D3" w:rsidRDefault="00DB6C9F" w:rsidP="00DB6C9F">
      <w:pPr>
        <w:pStyle w:val="subclause1Bullet1"/>
        <w:tabs>
          <w:tab w:val="left" w:pos="567"/>
        </w:tabs>
        <w:ind w:left="567" w:hanging="567"/>
        <w:rPr>
          <w:rFonts w:asciiTheme="minorHAnsi" w:hAnsiTheme="minorHAnsi" w:cstheme="minorHAnsi"/>
          <w:szCs w:val="22"/>
        </w:rPr>
      </w:pPr>
      <w:r w:rsidRPr="00F302D3">
        <w:rPr>
          <w:rFonts w:asciiTheme="minorHAnsi" w:hAnsiTheme="minorHAnsi" w:cstheme="minorHAnsi"/>
          <w:szCs w:val="22"/>
        </w:rPr>
        <w:lastRenderedPageBreak/>
        <w:t>Personal data must be collected only for specified, explicit and legitimate purposes. It must not be further processed in any manner incompatible with those purposes.</w:t>
      </w:r>
    </w:p>
    <w:p w14:paraId="4321030A" w14:textId="77777777" w:rsidR="00DB6C9F" w:rsidRPr="00F302D3" w:rsidRDefault="00DB6C9F" w:rsidP="00DB6C9F">
      <w:pPr>
        <w:pStyle w:val="subclause1Bullet1"/>
        <w:tabs>
          <w:tab w:val="left" w:pos="567"/>
        </w:tabs>
        <w:ind w:left="567" w:hanging="567"/>
        <w:rPr>
          <w:rFonts w:asciiTheme="minorHAnsi" w:hAnsiTheme="minorHAnsi" w:cstheme="minorHAnsi"/>
          <w:szCs w:val="22"/>
        </w:rPr>
      </w:pPr>
      <w:r w:rsidRPr="00F302D3">
        <w:rPr>
          <w:rFonts w:asciiTheme="minorHAnsi" w:hAnsiTheme="minorHAnsi" w:cstheme="minorHAnsi"/>
          <w:szCs w:val="22"/>
        </w:rPr>
        <w:t>Personal data must be adequate, relevant and limited to what is necessary in relation to the purposes for which it is processed. When Personal Data is no longer needed for specified purposes, it is deleted or anonymised as provided by these guidelines.</w:t>
      </w:r>
    </w:p>
    <w:p w14:paraId="4321030B" w14:textId="77777777" w:rsidR="00DB6C9F" w:rsidRPr="00F302D3" w:rsidRDefault="00DB6C9F" w:rsidP="00DB6C9F">
      <w:pPr>
        <w:pStyle w:val="subclause1Bullet1"/>
        <w:tabs>
          <w:tab w:val="left" w:pos="567"/>
        </w:tabs>
        <w:ind w:left="567" w:hanging="567"/>
        <w:rPr>
          <w:rFonts w:asciiTheme="minorHAnsi" w:hAnsiTheme="minorHAnsi" w:cstheme="minorHAnsi"/>
          <w:szCs w:val="22"/>
        </w:rPr>
      </w:pPr>
      <w:r w:rsidRPr="00F302D3">
        <w:rPr>
          <w:rFonts w:asciiTheme="minorHAnsi" w:hAnsiTheme="minorHAnsi" w:cstheme="minorHAnsi"/>
          <w:szCs w:val="22"/>
        </w:rPr>
        <w:t>Personal data must be accurate and, where necessary, kept up to date. It must be corrected or deleted without delay when inaccurate.</w:t>
      </w:r>
    </w:p>
    <w:p w14:paraId="4321030C" w14:textId="77777777" w:rsidR="00DB6C9F" w:rsidRPr="00F302D3" w:rsidRDefault="00DB6C9F" w:rsidP="00DB6C9F">
      <w:pPr>
        <w:pStyle w:val="subclause1Bullet1"/>
        <w:tabs>
          <w:tab w:val="left" w:pos="567"/>
        </w:tabs>
        <w:ind w:left="567" w:hanging="567"/>
        <w:rPr>
          <w:rFonts w:asciiTheme="minorHAnsi" w:hAnsiTheme="minorHAnsi" w:cstheme="minorHAnsi"/>
          <w:szCs w:val="22"/>
        </w:rPr>
      </w:pPr>
      <w:r w:rsidRPr="00F302D3">
        <w:rPr>
          <w:rFonts w:asciiTheme="minorHAnsi" w:hAnsiTheme="minorHAnsi" w:cstheme="minorHAnsi"/>
          <w:szCs w:val="22"/>
        </w:rPr>
        <w:t>Personal data must not be kept in an identifiable form for longer than is necessary for the purposes for which the data is processed.</w:t>
      </w:r>
    </w:p>
    <w:p w14:paraId="4321030D" w14:textId="77777777" w:rsidR="00DB6C9F" w:rsidRPr="00F302D3" w:rsidRDefault="00DB6C9F" w:rsidP="00DB6C9F">
      <w:pPr>
        <w:pStyle w:val="subclause1Bullet1"/>
        <w:tabs>
          <w:tab w:val="left" w:pos="567"/>
        </w:tabs>
        <w:ind w:left="567" w:hanging="567"/>
        <w:rPr>
          <w:rFonts w:asciiTheme="minorHAnsi" w:hAnsiTheme="minorHAnsi" w:cstheme="minorHAnsi"/>
          <w:szCs w:val="22"/>
        </w:rPr>
      </w:pPr>
      <w:r w:rsidRPr="00F302D3">
        <w:rPr>
          <w:rFonts w:asciiTheme="minorHAnsi" w:hAnsiTheme="minorHAnsi" w:cstheme="minorHAnsi"/>
          <w:szCs w:val="22"/>
        </w:rPr>
        <w:t>Personal data must be secured by appropriate technical and organisational measures against unauthorised or unlawful processing, and against accidental loss, destruction or damage.</w:t>
      </w:r>
    </w:p>
    <w:p w14:paraId="4321030E" w14:textId="77777777" w:rsidR="00DB6C9F" w:rsidRPr="00F302D3" w:rsidRDefault="00F302D3" w:rsidP="00DB6C9F">
      <w:pPr>
        <w:pStyle w:val="NoNumUntitledsubclause1"/>
        <w:ind w:left="0"/>
        <w:rPr>
          <w:rFonts w:asciiTheme="minorHAnsi" w:hAnsiTheme="minorHAnsi" w:cstheme="minorHAnsi"/>
          <w:szCs w:val="22"/>
        </w:rPr>
      </w:pPr>
      <w:bookmarkStart w:id="4" w:name="a307545"/>
      <w:r>
        <w:rPr>
          <w:rFonts w:asciiTheme="minorHAnsi" w:hAnsiTheme="minorHAnsi" w:cstheme="minorHAnsi"/>
          <w:szCs w:val="22"/>
        </w:rPr>
        <w:t>James Howarth, our Data Protection Officer</w:t>
      </w:r>
      <w:r w:rsidR="00DB6C9F" w:rsidRPr="00F302D3">
        <w:rPr>
          <w:rFonts w:asciiTheme="minorHAnsi" w:hAnsiTheme="minorHAnsi" w:cstheme="minorHAnsi"/>
          <w:szCs w:val="22"/>
        </w:rPr>
        <w:t xml:space="preserve"> is responsible for overseeing this policy. Any questions about the operation of the policy and guidelines should be submitted to </w:t>
      </w:r>
      <w:bookmarkEnd w:id="4"/>
      <w:r>
        <w:rPr>
          <w:rFonts w:asciiTheme="minorHAnsi" w:hAnsiTheme="minorHAnsi" w:cstheme="minorHAnsi"/>
          <w:szCs w:val="22"/>
        </w:rPr>
        <w:t>James Howarth.</w:t>
      </w:r>
      <w:r w:rsidR="00DB6C9F" w:rsidRPr="00F302D3">
        <w:rPr>
          <w:rFonts w:asciiTheme="minorHAnsi" w:hAnsiTheme="minorHAnsi" w:cstheme="minorHAnsi"/>
          <w:szCs w:val="22"/>
        </w:rPr>
        <w:t xml:space="preserve"> </w:t>
      </w:r>
    </w:p>
    <w:bookmarkEnd w:id="0"/>
    <w:p w14:paraId="4321030F" w14:textId="77777777" w:rsidR="00BF75A5" w:rsidRPr="00F302D3" w:rsidRDefault="00BF75A5" w:rsidP="00BF75A5">
      <w:pPr>
        <w:pStyle w:val="NoNumTitle-Clause"/>
        <w:tabs>
          <w:tab w:val="left" w:pos="567"/>
        </w:tabs>
        <w:ind w:left="0"/>
        <w:rPr>
          <w:rFonts w:asciiTheme="minorHAnsi" w:hAnsiTheme="minorHAnsi" w:cstheme="minorHAnsi"/>
          <w:szCs w:val="22"/>
        </w:rPr>
      </w:pPr>
      <w:r w:rsidRPr="00F302D3">
        <w:rPr>
          <w:rFonts w:asciiTheme="minorHAnsi" w:hAnsiTheme="minorHAnsi" w:cstheme="minorHAnsi"/>
          <w:szCs w:val="22"/>
        </w:rPr>
        <w:t>Types of Personal Data</w:t>
      </w:r>
    </w:p>
    <w:p w14:paraId="43210310" w14:textId="77777777" w:rsidR="00BF75A5" w:rsidRPr="00F302D3" w:rsidRDefault="00BF75A5" w:rsidP="00BF75A5">
      <w:pPr>
        <w:pStyle w:val="NoNumTitle-Clause"/>
        <w:tabs>
          <w:tab w:val="left" w:pos="567"/>
        </w:tabs>
        <w:ind w:left="0"/>
        <w:rPr>
          <w:rFonts w:asciiTheme="minorHAnsi" w:hAnsiTheme="minorHAnsi" w:cstheme="minorHAnsi"/>
          <w:b w:val="0"/>
          <w:szCs w:val="22"/>
        </w:rPr>
      </w:pPr>
      <w:r w:rsidRPr="00F302D3">
        <w:rPr>
          <w:rFonts w:asciiTheme="minorHAnsi" w:hAnsiTheme="minorHAnsi" w:cstheme="minorHAnsi"/>
          <w:b w:val="0"/>
          <w:szCs w:val="22"/>
        </w:rPr>
        <w:t xml:space="preserve">The </w:t>
      </w:r>
      <w:r w:rsidR="00047C0F">
        <w:rPr>
          <w:rFonts w:asciiTheme="minorHAnsi" w:hAnsiTheme="minorHAnsi" w:cstheme="minorHAnsi"/>
          <w:b w:val="0"/>
          <w:szCs w:val="22"/>
        </w:rPr>
        <w:t>Firm</w:t>
      </w:r>
      <w:r w:rsidRPr="00F302D3">
        <w:rPr>
          <w:rFonts w:asciiTheme="minorHAnsi" w:hAnsiTheme="minorHAnsi" w:cstheme="minorHAnsi"/>
          <w:b w:val="0"/>
          <w:szCs w:val="22"/>
        </w:rPr>
        <w:t xml:space="preserve"> collects and processes personal data relating to its </w:t>
      </w:r>
      <w:r w:rsidR="00974F96">
        <w:rPr>
          <w:rFonts w:asciiTheme="minorHAnsi" w:hAnsiTheme="minorHAnsi" w:cstheme="minorHAnsi"/>
          <w:b w:val="0"/>
          <w:szCs w:val="22"/>
        </w:rPr>
        <w:t xml:space="preserve">employees (including job applicants), workers, consultants, partners, </w:t>
      </w:r>
      <w:r w:rsidR="00F302D3">
        <w:rPr>
          <w:rFonts w:asciiTheme="minorHAnsi" w:hAnsiTheme="minorHAnsi" w:cstheme="minorHAnsi"/>
          <w:b w:val="0"/>
          <w:szCs w:val="22"/>
        </w:rPr>
        <w:t>clients</w:t>
      </w:r>
      <w:r w:rsidRPr="00F302D3">
        <w:rPr>
          <w:rFonts w:asciiTheme="minorHAnsi" w:hAnsiTheme="minorHAnsi" w:cstheme="minorHAnsi"/>
          <w:b w:val="0"/>
          <w:szCs w:val="22"/>
        </w:rPr>
        <w:t>, prospects, suppliers and other third parties</w:t>
      </w:r>
      <w:r w:rsidR="00F302D3">
        <w:rPr>
          <w:rFonts w:asciiTheme="minorHAnsi" w:hAnsiTheme="minorHAnsi" w:cstheme="minorHAnsi"/>
          <w:b w:val="0"/>
          <w:szCs w:val="22"/>
        </w:rPr>
        <w:t xml:space="preserve"> including experts, legal counsel, </w:t>
      </w:r>
      <w:r w:rsidR="00047C0F">
        <w:rPr>
          <w:rFonts w:asciiTheme="minorHAnsi" w:hAnsiTheme="minorHAnsi" w:cstheme="minorHAnsi"/>
          <w:b w:val="0"/>
          <w:szCs w:val="22"/>
        </w:rPr>
        <w:t>and other parties in legal proceedings, contracts or other legal arrangements</w:t>
      </w:r>
      <w:r w:rsidRPr="00F302D3">
        <w:rPr>
          <w:rFonts w:asciiTheme="minorHAnsi" w:hAnsiTheme="minorHAnsi" w:cstheme="minorHAnsi"/>
          <w:b w:val="0"/>
          <w:szCs w:val="22"/>
        </w:rPr>
        <w:t>.</w:t>
      </w:r>
    </w:p>
    <w:p w14:paraId="43210311" w14:textId="77777777" w:rsidR="00BF75A5" w:rsidRPr="00F302D3" w:rsidRDefault="00BF75A5" w:rsidP="00BF75A5">
      <w:pPr>
        <w:pStyle w:val="NoNumTitle-Clause"/>
        <w:tabs>
          <w:tab w:val="left" w:pos="567"/>
        </w:tabs>
        <w:ind w:left="0"/>
        <w:rPr>
          <w:rFonts w:asciiTheme="minorHAnsi" w:hAnsiTheme="minorHAnsi" w:cstheme="minorHAnsi"/>
          <w:szCs w:val="22"/>
        </w:rPr>
      </w:pPr>
      <w:r w:rsidRPr="00F302D3">
        <w:rPr>
          <w:rFonts w:asciiTheme="minorHAnsi" w:hAnsiTheme="minorHAnsi" w:cstheme="minorHAnsi"/>
          <w:szCs w:val="22"/>
        </w:rPr>
        <w:t>Location of Personal Data</w:t>
      </w:r>
    </w:p>
    <w:p w14:paraId="43210312" w14:textId="77777777" w:rsidR="00BF75A5" w:rsidRDefault="00BF75A5" w:rsidP="00BF75A5">
      <w:pPr>
        <w:pStyle w:val="NoNumUntitledsubclause1"/>
        <w:ind w:left="0"/>
        <w:rPr>
          <w:rFonts w:asciiTheme="minorHAnsi" w:hAnsiTheme="minorHAnsi" w:cstheme="minorHAnsi"/>
          <w:szCs w:val="22"/>
        </w:rPr>
      </w:pPr>
      <w:r w:rsidRPr="00F302D3">
        <w:rPr>
          <w:rFonts w:asciiTheme="minorHAnsi" w:hAnsiTheme="minorHAnsi" w:cstheme="minorHAnsi"/>
          <w:szCs w:val="22"/>
        </w:rPr>
        <w:t xml:space="preserve">Personal data relating to </w:t>
      </w:r>
      <w:proofErr w:type="gramStart"/>
      <w:r w:rsidR="00047C0F">
        <w:rPr>
          <w:rFonts w:asciiTheme="minorHAnsi" w:hAnsiTheme="minorHAnsi" w:cstheme="minorHAnsi"/>
          <w:szCs w:val="22"/>
        </w:rPr>
        <w:t>client’s</w:t>
      </w:r>
      <w:proofErr w:type="gramEnd"/>
      <w:r w:rsidRPr="00F302D3">
        <w:rPr>
          <w:rFonts w:asciiTheme="minorHAnsi" w:hAnsiTheme="minorHAnsi" w:cstheme="minorHAnsi"/>
          <w:szCs w:val="22"/>
        </w:rPr>
        <w:t xml:space="preserve">, prospects, suppliers and other third parties is held by various departments throughout the </w:t>
      </w:r>
      <w:r w:rsidR="00047C0F">
        <w:rPr>
          <w:rFonts w:asciiTheme="minorHAnsi" w:hAnsiTheme="minorHAnsi" w:cstheme="minorHAnsi"/>
          <w:szCs w:val="22"/>
        </w:rPr>
        <w:t>Firm</w:t>
      </w:r>
      <w:r w:rsidRPr="00F302D3">
        <w:rPr>
          <w:rFonts w:asciiTheme="minorHAnsi" w:hAnsiTheme="minorHAnsi" w:cstheme="minorHAnsi"/>
          <w:szCs w:val="22"/>
        </w:rPr>
        <w:t>.  It is recommended that each department identifies one member of staff who is responsible for that department’s records management in accordance with this policy.</w:t>
      </w:r>
    </w:p>
    <w:p w14:paraId="43210313" w14:textId="77777777" w:rsidR="00974F96" w:rsidRPr="00F302D3" w:rsidRDefault="00974F96" w:rsidP="00BF75A5">
      <w:pPr>
        <w:pStyle w:val="NoNumUntitledsubclause1"/>
        <w:ind w:left="0"/>
        <w:rPr>
          <w:rFonts w:asciiTheme="minorHAnsi" w:hAnsiTheme="minorHAnsi" w:cstheme="minorHAnsi"/>
          <w:szCs w:val="22"/>
        </w:rPr>
      </w:pPr>
      <w:r>
        <w:rPr>
          <w:rFonts w:asciiTheme="minorHAnsi" w:hAnsiTheme="minorHAnsi" w:cstheme="minorHAnsi"/>
          <w:szCs w:val="22"/>
        </w:rPr>
        <w:t>Personal Data relating to employees (including job applicants), workers, consultants, and partners is held by the Firm’s HR Department. For the East Midlands region this is Katy Tebbutt and for East Anglia, this is Ann Chancellor.</w:t>
      </w:r>
    </w:p>
    <w:p w14:paraId="43210314" w14:textId="77777777" w:rsidR="00BF75A5" w:rsidRPr="00F302D3" w:rsidRDefault="00BF75A5" w:rsidP="00BF75A5">
      <w:pPr>
        <w:pStyle w:val="NoNumTitle-Clause"/>
        <w:tabs>
          <w:tab w:val="left" w:pos="567"/>
        </w:tabs>
        <w:ind w:left="0"/>
        <w:rPr>
          <w:rFonts w:asciiTheme="minorHAnsi" w:hAnsiTheme="minorHAnsi" w:cstheme="minorHAnsi"/>
          <w:b w:val="0"/>
          <w:szCs w:val="22"/>
        </w:rPr>
      </w:pPr>
      <w:r w:rsidRPr="00F302D3">
        <w:rPr>
          <w:rFonts w:asciiTheme="minorHAnsi" w:hAnsiTheme="minorHAnsi" w:cstheme="minorHAnsi"/>
          <w:szCs w:val="22"/>
        </w:rPr>
        <w:t>General Principles on Retention and Erasure of Personal Data</w:t>
      </w:r>
    </w:p>
    <w:p w14:paraId="43210315" w14:textId="77777777" w:rsidR="00BF75A5" w:rsidRPr="00F302D3" w:rsidRDefault="00BF75A5" w:rsidP="00BF75A5">
      <w:pPr>
        <w:pStyle w:val="NoNumUntitledsubclause1"/>
        <w:ind w:left="0"/>
        <w:rPr>
          <w:rFonts w:asciiTheme="minorHAnsi" w:hAnsiTheme="minorHAnsi" w:cstheme="minorHAnsi"/>
          <w:szCs w:val="22"/>
        </w:rPr>
      </w:pPr>
      <w:r w:rsidRPr="00F302D3">
        <w:rPr>
          <w:rFonts w:asciiTheme="minorHAnsi" w:hAnsiTheme="minorHAnsi" w:cstheme="minorHAnsi"/>
          <w:szCs w:val="22"/>
        </w:rPr>
        <w:t xml:space="preserve">The </w:t>
      </w:r>
      <w:r w:rsidR="00047C0F">
        <w:rPr>
          <w:rFonts w:asciiTheme="minorHAnsi" w:hAnsiTheme="minorHAnsi" w:cstheme="minorHAnsi"/>
          <w:szCs w:val="22"/>
        </w:rPr>
        <w:t>Firm</w:t>
      </w:r>
      <w:r w:rsidRPr="00F302D3">
        <w:rPr>
          <w:rFonts w:asciiTheme="minorHAnsi" w:hAnsiTheme="minorHAnsi" w:cstheme="minorHAnsi"/>
          <w:szCs w:val="22"/>
        </w:rPr>
        <w:t>'s approach to retainin</w:t>
      </w:r>
      <w:r w:rsidR="00974F96">
        <w:rPr>
          <w:rFonts w:asciiTheme="minorHAnsi" w:hAnsiTheme="minorHAnsi" w:cstheme="minorHAnsi"/>
          <w:szCs w:val="22"/>
        </w:rPr>
        <w:t xml:space="preserve">g personal data </w:t>
      </w:r>
      <w:r w:rsidRPr="00F302D3">
        <w:rPr>
          <w:rFonts w:asciiTheme="minorHAnsi" w:hAnsiTheme="minorHAnsi" w:cstheme="minorHAnsi"/>
          <w:szCs w:val="22"/>
        </w:rPr>
        <w:t>is to ensure that it complies with the data protection principles referred to in this policy and, in particular, to ensure that:</w:t>
      </w:r>
    </w:p>
    <w:p w14:paraId="43210316" w14:textId="77777777" w:rsidR="00BF75A5" w:rsidRPr="00F302D3" w:rsidRDefault="00BF75A5" w:rsidP="00BF75A5">
      <w:pPr>
        <w:pStyle w:val="subclause1Bullet1"/>
        <w:tabs>
          <w:tab w:val="left" w:pos="567"/>
        </w:tabs>
        <w:ind w:left="567" w:hanging="567"/>
        <w:rPr>
          <w:rFonts w:asciiTheme="minorHAnsi" w:hAnsiTheme="minorHAnsi" w:cstheme="minorHAnsi"/>
          <w:szCs w:val="22"/>
        </w:rPr>
      </w:pPr>
      <w:r w:rsidRPr="00F302D3">
        <w:rPr>
          <w:rFonts w:asciiTheme="minorHAnsi" w:hAnsiTheme="minorHAnsi" w:cstheme="minorHAnsi"/>
          <w:szCs w:val="22"/>
        </w:rPr>
        <w:t xml:space="preserve">Records are regularly reviewed to ensure that they remain adequate, relevant and limited to what is necessary to support the </w:t>
      </w:r>
      <w:r w:rsidR="00047C0F">
        <w:rPr>
          <w:rFonts w:asciiTheme="minorHAnsi" w:hAnsiTheme="minorHAnsi" w:cstheme="minorHAnsi"/>
          <w:szCs w:val="22"/>
        </w:rPr>
        <w:t>Firm</w:t>
      </w:r>
      <w:r w:rsidRPr="00F302D3">
        <w:rPr>
          <w:rFonts w:asciiTheme="minorHAnsi" w:hAnsiTheme="minorHAnsi" w:cstheme="minorHAnsi"/>
          <w:szCs w:val="22"/>
        </w:rPr>
        <w:t>’s operational</w:t>
      </w:r>
      <w:r w:rsidR="00974F96">
        <w:rPr>
          <w:rFonts w:asciiTheme="minorHAnsi" w:hAnsiTheme="minorHAnsi" w:cstheme="minorHAnsi"/>
          <w:szCs w:val="22"/>
        </w:rPr>
        <w:t xml:space="preserve"> and/or employment</w:t>
      </w:r>
      <w:r w:rsidRPr="00F302D3">
        <w:rPr>
          <w:rFonts w:asciiTheme="minorHAnsi" w:hAnsiTheme="minorHAnsi" w:cstheme="minorHAnsi"/>
          <w:szCs w:val="22"/>
        </w:rPr>
        <w:t xml:space="preserve"> needs</w:t>
      </w:r>
      <w:r w:rsidR="00974F96">
        <w:rPr>
          <w:rFonts w:asciiTheme="minorHAnsi" w:hAnsiTheme="minorHAnsi" w:cstheme="minorHAnsi"/>
          <w:szCs w:val="22"/>
        </w:rPr>
        <w:t xml:space="preserve"> (where applicable)</w:t>
      </w:r>
      <w:r w:rsidRPr="00F302D3">
        <w:rPr>
          <w:rFonts w:asciiTheme="minorHAnsi" w:hAnsiTheme="minorHAnsi" w:cstheme="minorHAnsi"/>
          <w:szCs w:val="22"/>
        </w:rPr>
        <w:t xml:space="preserve"> and/or compliance with legal or regulatory requirements.</w:t>
      </w:r>
    </w:p>
    <w:p w14:paraId="43210317" w14:textId="77777777" w:rsidR="00BF75A5" w:rsidRPr="00F302D3" w:rsidRDefault="00BF75A5" w:rsidP="00BF75A5">
      <w:pPr>
        <w:pStyle w:val="subclause1Bullet1"/>
        <w:tabs>
          <w:tab w:val="left" w:pos="567"/>
        </w:tabs>
        <w:ind w:left="567" w:hanging="567"/>
        <w:rPr>
          <w:rFonts w:asciiTheme="minorHAnsi" w:hAnsiTheme="minorHAnsi" w:cstheme="minorHAnsi"/>
          <w:szCs w:val="22"/>
        </w:rPr>
      </w:pPr>
      <w:r w:rsidRPr="00F302D3">
        <w:rPr>
          <w:rFonts w:asciiTheme="minorHAnsi" w:hAnsiTheme="minorHAnsi" w:cstheme="minorHAnsi"/>
          <w:szCs w:val="22"/>
        </w:rPr>
        <w:lastRenderedPageBreak/>
        <w:t xml:space="preserve">Records are kept secure and are protected against unauthorised or unlawful processing and against accidental loss, destruction or damage. Where appropriate the </w:t>
      </w:r>
      <w:r w:rsidR="00047C0F">
        <w:rPr>
          <w:rFonts w:asciiTheme="minorHAnsi" w:hAnsiTheme="minorHAnsi" w:cstheme="minorHAnsi"/>
          <w:szCs w:val="22"/>
        </w:rPr>
        <w:t>Firm</w:t>
      </w:r>
      <w:r w:rsidRPr="00F302D3">
        <w:rPr>
          <w:rFonts w:asciiTheme="minorHAnsi" w:hAnsiTheme="minorHAnsi" w:cstheme="minorHAnsi"/>
          <w:szCs w:val="22"/>
        </w:rPr>
        <w:t xml:space="preserve"> will seek to use anonymization to prevent identification of individuals.</w:t>
      </w:r>
    </w:p>
    <w:p w14:paraId="43210318" w14:textId="77777777" w:rsidR="00BF75A5" w:rsidRPr="00F302D3" w:rsidRDefault="00BF75A5" w:rsidP="00BF75A5">
      <w:pPr>
        <w:pStyle w:val="subclause1Bullet1"/>
        <w:tabs>
          <w:tab w:val="left" w:pos="567"/>
        </w:tabs>
        <w:ind w:left="567" w:hanging="567"/>
        <w:rPr>
          <w:rFonts w:asciiTheme="minorHAnsi" w:hAnsiTheme="minorHAnsi" w:cstheme="minorHAnsi"/>
          <w:szCs w:val="22"/>
        </w:rPr>
      </w:pPr>
      <w:r w:rsidRPr="00F302D3">
        <w:rPr>
          <w:rFonts w:asciiTheme="minorHAnsi" w:hAnsiTheme="minorHAnsi" w:cstheme="minorHAnsi"/>
          <w:szCs w:val="22"/>
        </w:rPr>
        <w:t xml:space="preserve">When records are destroyed, whether held as paper records or in electronic format, the </w:t>
      </w:r>
      <w:r w:rsidR="00047C0F">
        <w:rPr>
          <w:rFonts w:asciiTheme="minorHAnsi" w:hAnsiTheme="minorHAnsi" w:cstheme="minorHAnsi"/>
          <w:szCs w:val="22"/>
        </w:rPr>
        <w:t>Firm</w:t>
      </w:r>
      <w:r w:rsidRPr="00F302D3">
        <w:rPr>
          <w:rFonts w:asciiTheme="minorHAnsi" w:hAnsiTheme="minorHAnsi" w:cstheme="minorHAnsi"/>
          <w:szCs w:val="22"/>
        </w:rPr>
        <w:t xml:space="preserve"> will ensure that they are safely and permanently erased.  Consideration needs to be given to whether the document should be destroyed or subject to a further period of retention or permanent retention as an archive.</w:t>
      </w:r>
    </w:p>
    <w:p w14:paraId="43210319" w14:textId="77777777" w:rsidR="00BF75A5" w:rsidRPr="00F302D3" w:rsidRDefault="00BF75A5" w:rsidP="00BF75A5">
      <w:pPr>
        <w:pStyle w:val="NoNumTitle-Clause"/>
        <w:tabs>
          <w:tab w:val="left" w:pos="567"/>
        </w:tabs>
        <w:ind w:left="0"/>
        <w:rPr>
          <w:rFonts w:asciiTheme="minorHAnsi" w:hAnsiTheme="minorHAnsi" w:cstheme="minorHAnsi"/>
          <w:szCs w:val="22"/>
        </w:rPr>
      </w:pPr>
      <w:r w:rsidRPr="00F302D3">
        <w:rPr>
          <w:rFonts w:asciiTheme="minorHAnsi" w:hAnsiTheme="minorHAnsi" w:cstheme="minorHAnsi"/>
          <w:szCs w:val="22"/>
        </w:rPr>
        <w:t>Retention and Erasure of Personal Data</w:t>
      </w:r>
    </w:p>
    <w:p w14:paraId="4321031A" w14:textId="77777777" w:rsidR="00047C0F" w:rsidRDefault="00486A01" w:rsidP="00486A01">
      <w:pPr>
        <w:pStyle w:val="NoNumUntitledsubclause1"/>
        <w:ind w:left="0"/>
        <w:rPr>
          <w:rFonts w:asciiTheme="minorHAnsi" w:hAnsiTheme="minorHAnsi" w:cstheme="minorHAnsi"/>
          <w:szCs w:val="22"/>
        </w:rPr>
      </w:pPr>
      <w:r w:rsidRPr="00F302D3">
        <w:rPr>
          <w:rFonts w:asciiTheme="minorHAnsi" w:hAnsiTheme="minorHAnsi" w:cstheme="minorHAnsi"/>
          <w:szCs w:val="22"/>
        </w:rPr>
        <w:t>When determining the appropriate retention period for per</w:t>
      </w:r>
      <w:r w:rsidR="00974F96">
        <w:rPr>
          <w:rFonts w:asciiTheme="minorHAnsi" w:hAnsiTheme="minorHAnsi" w:cstheme="minorHAnsi"/>
          <w:szCs w:val="22"/>
        </w:rPr>
        <w:t>sonal data</w:t>
      </w:r>
      <w:r w:rsidRPr="00F302D3">
        <w:rPr>
          <w:rFonts w:asciiTheme="minorHAnsi" w:hAnsiTheme="minorHAnsi" w:cstheme="minorHAnsi"/>
          <w:szCs w:val="22"/>
        </w:rPr>
        <w:t xml:space="preserve"> the </w:t>
      </w:r>
      <w:r w:rsidR="00047C0F">
        <w:rPr>
          <w:rFonts w:asciiTheme="minorHAnsi" w:hAnsiTheme="minorHAnsi" w:cstheme="minorHAnsi"/>
          <w:szCs w:val="22"/>
        </w:rPr>
        <w:t>Firm</w:t>
      </w:r>
      <w:r w:rsidRPr="00F302D3">
        <w:rPr>
          <w:rFonts w:asciiTheme="minorHAnsi" w:hAnsiTheme="minorHAnsi" w:cstheme="minorHAnsi"/>
          <w:szCs w:val="22"/>
        </w:rPr>
        <w:t xml:space="preserve"> has regard to the purpose for which that personal data was collected.  However, it also h</w:t>
      </w:r>
      <w:r w:rsidR="00974F96">
        <w:rPr>
          <w:rFonts w:asciiTheme="minorHAnsi" w:hAnsiTheme="minorHAnsi" w:cstheme="minorHAnsi"/>
          <w:szCs w:val="22"/>
        </w:rPr>
        <w:t>as regard to legal risk and may</w:t>
      </w:r>
      <w:r w:rsidR="00047C0F">
        <w:rPr>
          <w:rFonts w:asciiTheme="minorHAnsi" w:hAnsiTheme="minorHAnsi" w:cstheme="minorHAnsi"/>
          <w:szCs w:val="22"/>
        </w:rPr>
        <w:t xml:space="preserve"> </w:t>
      </w:r>
      <w:r w:rsidRPr="00F302D3">
        <w:rPr>
          <w:rFonts w:asciiTheme="minorHAnsi" w:hAnsiTheme="minorHAnsi" w:cstheme="minorHAnsi"/>
          <w:szCs w:val="22"/>
        </w:rPr>
        <w:t xml:space="preserve">keep records for </w:t>
      </w:r>
      <w:r w:rsidR="00047C0F">
        <w:rPr>
          <w:rFonts w:asciiTheme="minorHAnsi" w:hAnsiTheme="minorHAnsi" w:cstheme="minorHAnsi"/>
          <w:szCs w:val="22"/>
        </w:rPr>
        <w:t>at least</w:t>
      </w:r>
      <w:r w:rsidRPr="00F302D3">
        <w:rPr>
          <w:rFonts w:asciiTheme="minorHAnsi" w:hAnsiTheme="minorHAnsi" w:cstheme="minorHAnsi"/>
          <w:szCs w:val="22"/>
        </w:rPr>
        <w:t xml:space="preserve"> seven years (and in some instances longer) after any contractual relationship with us has ended. </w:t>
      </w:r>
    </w:p>
    <w:p w14:paraId="4321031B" w14:textId="77777777" w:rsidR="00974F96" w:rsidRDefault="00974F96" w:rsidP="00486A01">
      <w:pPr>
        <w:pStyle w:val="NoNumUntitledsubclause1"/>
        <w:ind w:left="0"/>
        <w:rPr>
          <w:rFonts w:asciiTheme="minorHAnsi" w:hAnsiTheme="minorHAnsi" w:cstheme="minorHAnsi"/>
          <w:szCs w:val="22"/>
        </w:rPr>
      </w:pPr>
      <w:r>
        <w:rPr>
          <w:rFonts w:asciiTheme="minorHAnsi" w:hAnsiTheme="minorHAnsi" w:cstheme="minorHAnsi"/>
          <w:szCs w:val="22"/>
        </w:rPr>
        <w:t>The criteria that we may consider when deciding the appropriate retention period for Personal Data may vary but will depend on the following (without limitation)</w:t>
      </w:r>
      <w:r w:rsidR="00EC1833">
        <w:rPr>
          <w:rFonts w:asciiTheme="minorHAnsi" w:hAnsiTheme="minorHAnsi" w:cstheme="minorHAnsi"/>
          <w:szCs w:val="22"/>
        </w:rPr>
        <w:t>:</w:t>
      </w:r>
    </w:p>
    <w:p w14:paraId="4321031C" w14:textId="77777777" w:rsidR="00EC1833" w:rsidRDefault="00EC1833" w:rsidP="00EC1833">
      <w:pPr>
        <w:pStyle w:val="NoNumUntitledsubclause1"/>
        <w:numPr>
          <w:ilvl w:val="0"/>
          <w:numId w:val="18"/>
        </w:numPr>
        <w:rPr>
          <w:rFonts w:asciiTheme="minorHAnsi" w:hAnsiTheme="minorHAnsi" w:cstheme="minorHAnsi"/>
          <w:szCs w:val="22"/>
        </w:rPr>
      </w:pPr>
      <w:r>
        <w:rPr>
          <w:rFonts w:asciiTheme="minorHAnsi" w:hAnsiTheme="minorHAnsi" w:cstheme="minorHAnsi"/>
          <w:szCs w:val="22"/>
        </w:rPr>
        <w:t>Any instructions or rules emanating from our regulator</w:t>
      </w:r>
    </w:p>
    <w:p w14:paraId="4321031D" w14:textId="77777777" w:rsidR="00EC1833" w:rsidRDefault="00EC1833" w:rsidP="00EC1833">
      <w:pPr>
        <w:pStyle w:val="NoNumUntitledsubclause1"/>
        <w:numPr>
          <w:ilvl w:val="0"/>
          <w:numId w:val="18"/>
        </w:numPr>
        <w:rPr>
          <w:rFonts w:asciiTheme="minorHAnsi" w:hAnsiTheme="minorHAnsi" w:cstheme="minorHAnsi"/>
          <w:szCs w:val="22"/>
        </w:rPr>
      </w:pPr>
      <w:r>
        <w:rPr>
          <w:rFonts w:asciiTheme="minorHAnsi" w:hAnsiTheme="minorHAnsi" w:cstheme="minorHAnsi"/>
          <w:szCs w:val="22"/>
        </w:rPr>
        <w:t>What our insurance providers require and what our insurance terms say</w:t>
      </w:r>
    </w:p>
    <w:p w14:paraId="4321031E" w14:textId="77777777" w:rsidR="00EC1833" w:rsidRDefault="00EC1833" w:rsidP="00EC1833">
      <w:pPr>
        <w:pStyle w:val="NoNumUntitledsubclause1"/>
        <w:numPr>
          <w:ilvl w:val="0"/>
          <w:numId w:val="18"/>
        </w:numPr>
        <w:rPr>
          <w:rFonts w:asciiTheme="minorHAnsi" w:hAnsiTheme="minorHAnsi" w:cstheme="minorHAnsi"/>
          <w:szCs w:val="22"/>
        </w:rPr>
      </w:pPr>
      <w:r>
        <w:rPr>
          <w:rFonts w:asciiTheme="minorHAnsi" w:hAnsiTheme="minorHAnsi" w:cstheme="minorHAnsi"/>
          <w:szCs w:val="22"/>
        </w:rPr>
        <w:t>The purpose for which we hold the Personal Data</w:t>
      </w:r>
    </w:p>
    <w:p w14:paraId="4321031F" w14:textId="77777777" w:rsidR="00EC1833" w:rsidRDefault="00EC1833" w:rsidP="00EC1833">
      <w:pPr>
        <w:pStyle w:val="NoNumUntitledsubclause1"/>
        <w:numPr>
          <w:ilvl w:val="0"/>
          <w:numId w:val="18"/>
        </w:numPr>
        <w:rPr>
          <w:rFonts w:asciiTheme="minorHAnsi" w:hAnsiTheme="minorHAnsi" w:cstheme="minorHAnsi"/>
          <w:szCs w:val="22"/>
        </w:rPr>
      </w:pPr>
      <w:r>
        <w:rPr>
          <w:rFonts w:asciiTheme="minorHAnsi" w:hAnsiTheme="minorHAnsi" w:cstheme="minorHAnsi"/>
          <w:szCs w:val="22"/>
        </w:rPr>
        <w:t>The amount, nature and sensitivity of the Personal Data</w:t>
      </w:r>
    </w:p>
    <w:p w14:paraId="43210320" w14:textId="77777777" w:rsidR="00EC1833" w:rsidRDefault="00EC1833" w:rsidP="00EC1833">
      <w:pPr>
        <w:pStyle w:val="NoNumUntitledsubclause1"/>
        <w:numPr>
          <w:ilvl w:val="0"/>
          <w:numId w:val="18"/>
        </w:numPr>
        <w:rPr>
          <w:rFonts w:asciiTheme="minorHAnsi" w:hAnsiTheme="minorHAnsi" w:cstheme="minorHAnsi"/>
          <w:szCs w:val="22"/>
        </w:rPr>
      </w:pPr>
      <w:r>
        <w:rPr>
          <w:rFonts w:asciiTheme="minorHAnsi" w:hAnsiTheme="minorHAnsi" w:cstheme="minorHAnsi"/>
          <w:szCs w:val="22"/>
        </w:rPr>
        <w:t>The potential risk of harm from unauthorised use or disclosure of such Personal Data</w:t>
      </w:r>
    </w:p>
    <w:p w14:paraId="43210321" w14:textId="77777777" w:rsidR="00EC1833" w:rsidRDefault="00EC1833" w:rsidP="00EC1833">
      <w:pPr>
        <w:pStyle w:val="NoNumUntitledsubclause1"/>
        <w:numPr>
          <w:ilvl w:val="0"/>
          <w:numId w:val="18"/>
        </w:numPr>
        <w:rPr>
          <w:rFonts w:asciiTheme="minorHAnsi" w:hAnsiTheme="minorHAnsi" w:cstheme="minorHAnsi"/>
          <w:szCs w:val="22"/>
        </w:rPr>
      </w:pPr>
      <w:r>
        <w:rPr>
          <w:rFonts w:asciiTheme="minorHAnsi" w:hAnsiTheme="minorHAnsi" w:cstheme="minorHAnsi"/>
          <w:szCs w:val="22"/>
        </w:rPr>
        <w:t>What alternative means we have for achieving our purposes</w:t>
      </w:r>
    </w:p>
    <w:p w14:paraId="43210322" w14:textId="77777777" w:rsidR="00EC1833" w:rsidRDefault="00EC1833" w:rsidP="00EC1833">
      <w:pPr>
        <w:pStyle w:val="NoNumUntitledsubclause1"/>
        <w:numPr>
          <w:ilvl w:val="0"/>
          <w:numId w:val="18"/>
        </w:numPr>
        <w:rPr>
          <w:rFonts w:asciiTheme="minorHAnsi" w:hAnsiTheme="minorHAnsi" w:cstheme="minorHAnsi"/>
          <w:szCs w:val="22"/>
        </w:rPr>
      </w:pPr>
      <w:r>
        <w:rPr>
          <w:rFonts w:asciiTheme="minorHAnsi" w:hAnsiTheme="minorHAnsi" w:cstheme="minorHAnsi"/>
          <w:szCs w:val="22"/>
        </w:rPr>
        <w:t>The legal limitation periods for bringing claims and whether we need the Personal Data to bring or defend any proceedings</w:t>
      </w:r>
    </w:p>
    <w:p w14:paraId="43210323" w14:textId="77777777" w:rsidR="00EC1833" w:rsidRDefault="00EC1833" w:rsidP="00EC1833">
      <w:pPr>
        <w:pStyle w:val="NoNumUntitledsubclause1"/>
        <w:numPr>
          <w:ilvl w:val="0"/>
          <w:numId w:val="18"/>
        </w:numPr>
        <w:rPr>
          <w:rFonts w:asciiTheme="minorHAnsi" w:hAnsiTheme="minorHAnsi" w:cstheme="minorHAnsi"/>
          <w:szCs w:val="22"/>
        </w:rPr>
      </w:pPr>
      <w:r>
        <w:rPr>
          <w:rFonts w:asciiTheme="minorHAnsi" w:hAnsiTheme="minorHAnsi" w:cstheme="minorHAnsi"/>
          <w:szCs w:val="22"/>
        </w:rPr>
        <w:t>Any legal or regulatory requirements</w:t>
      </w:r>
    </w:p>
    <w:p w14:paraId="43210324" w14:textId="77777777" w:rsidR="00EC1833" w:rsidRDefault="00EC1833" w:rsidP="00EC1833">
      <w:pPr>
        <w:pStyle w:val="NoNumUntitledsubclause1"/>
        <w:numPr>
          <w:ilvl w:val="0"/>
          <w:numId w:val="18"/>
        </w:numPr>
        <w:rPr>
          <w:rFonts w:asciiTheme="minorHAnsi" w:hAnsiTheme="minorHAnsi" w:cstheme="minorHAnsi"/>
          <w:szCs w:val="22"/>
        </w:rPr>
      </w:pPr>
      <w:r>
        <w:rPr>
          <w:rFonts w:asciiTheme="minorHAnsi" w:hAnsiTheme="minorHAnsi" w:cstheme="minorHAnsi"/>
          <w:szCs w:val="22"/>
        </w:rPr>
        <w:t>Any specific requests to hold such Personal Data from a Data Subject</w:t>
      </w:r>
    </w:p>
    <w:p w14:paraId="43210325" w14:textId="77777777" w:rsidR="00EC1833" w:rsidRDefault="00EC1833" w:rsidP="00EC1833">
      <w:pPr>
        <w:pStyle w:val="NoNumUntitledsubclause1"/>
        <w:numPr>
          <w:ilvl w:val="0"/>
          <w:numId w:val="18"/>
        </w:numPr>
        <w:rPr>
          <w:rFonts w:asciiTheme="minorHAnsi" w:hAnsiTheme="minorHAnsi" w:cstheme="minorHAnsi"/>
          <w:szCs w:val="22"/>
        </w:rPr>
      </w:pPr>
      <w:r>
        <w:rPr>
          <w:rFonts w:asciiTheme="minorHAnsi" w:hAnsiTheme="minorHAnsi" w:cstheme="minorHAnsi"/>
          <w:szCs w:val="22"/>
        </w:rPr>
        <w:t>Any legal, accounting or reporting requirements</w:t>
      </w:r>
    </w:p>
    <w:p w14:paraId="43210326" w14:textId="77777777" w:rsidR="00EC1833" w:rsidRDefault="00EC1833" w:rsidP="00EC1833">
      <w:pPr>
        <w:pStyle w:val="NoNumUntitledsubclause1"/>
        <w:numPr>
          <w:ilvl w:val="0"/>
          <w:numId w:val="18"/>
        </w:numPr>
        <w:rPr>
          <w:rFonts w:asciiTheme="minorHAnsi" w:hAnsiTheme="minorHAnsi" w:cstheme="minorHAnsi"/>
          <w:szCs w:val="22"/>
        </w:rPr>
      </w:pPr>
      <w:r>
        <w:rPr>
          <w:rFonts w:asciiTheme="minorHAnsi" w:hAnsiTheme="minorHAnsi" w:cstheme="minorHAnsi"/>
          <w:szCs w:val="22"/>
        </w:rPr>
        <w:t>Whether we need to hold on to such Personal Data to assist us with the performance of our services or the performance of a contract; and/or</w:t>
      </w:r>
    </w:p>
    <w:p w14:paraId="43210327" w14:textId="77777777" w:rsidR="00EC1833" w:rsidRDefault="00EC1833" w:rsidP="00EC1833">
      <w:pPr>
        <w:pStyle w:val="NoNumUntitledsubclause1"/>
        <w:numPr>
          <w:ilvl w:val="0"/>
          <w:numId w:val="18"/>
        </w:numPr>
        <w:rPr>
          <w:rFonts w:asciiTheme="minorHAnsi" w:hAnsiTheme="minorHAnsi" w:cstheme="minorHAnsi"/>
          <w:szCs w:val="22"/>
        </w:rPr>
      </w:pPr>
      <w:r>
        <w:rPr>
          <w:rFonts w:asciiTheme="minorHAnsi" w:hAnsiTheme="minorHAnsi" w:cstheme="minorHAnsi"/>
          <w:szCs w:val="22"/>
        </w:rPr>
        <w:t>Any orders for preservation of evidence, including Personal Data.</w:t>
      </w:r>
    </w:p>
    <w:p w14:paraId="43210328" w14:textId="77777777" w:rsidR="00486A01" w:rsidRPr="00F302D3" w:rsidRDefault="00486A01" w:rsidP="00486A01">
      <w:pPr>
        <w:pStyle w:val="NoNumUntitledsubclause1"/>
        <w:ind w:left="0"/>
        <w:rPr>
          <w:rFonts w:asciiTheme="minorHAnsi" w:hAnsiTheme="minorHAnsi" w:cstheme="minorHAnsi"/>
          <w:szCs w:val="22"/>
        </w:rPr>
      </w:pPr>
      <w:r w:rsidRPr="00F302D3">
        <w:rPr>
          <w:rFonts w:asciiTheme="minorHAnsi" w:hAnsiTheme="minorHAnsi" w:cstheme="minorHAnsi"/>
          <w:szCs w:val="22"/>
        </w:rPr>
        <w:t>We have set out in the table</w:t>
      </w:r>
      <w:r w:rsidR="00EC1833">
        <w:rPr>
          <w:rFonts w:asciiTheme="minorHAnsi" w:hAnsiTheme="minorHAnsi" w:cstheme="minorHAnsi"/>
          <w:szCs w:val="22"/>
        </w:rPr>
        <w:t>s</w:t>
      </w:r>
      <w:r w:rsidRPr="00F302D3">
        <w:rPr>
          <w:rFonts w:asciiTheme="minorHAnsi" w:hAnsiTheme="minorHAnsi" w:cstheme="minorHAnsi"/>
          <w:szCs w:val="22"/>
        </w:rPr>
        <w:t xml:space="preserve"> below a summary of the types of </w:t>
      </w:r>
      <w:r w:rsidR="00EC1833">
        <w:rPr>
          <w:rFonts w:asciiTheme="minorHAnsi" w:hAnsiTheme="minorHAnsi" w:cstheme="minorHAnsi"/>
          <w:szCs w:val="22"/>
        </w:rPr>
        <w:t xml:space="preserve">personal data that we hold </w:t>
      </w:r>
      <w:r w:rsidRPr="00F302D3">
        <w:rPr>
          <w:rFonts w:asciiTheme="minorHAnsi" w:hAnsiTheme="minorHAnsi" w:cstheme="minorHAnsi"/>
          <w:szCs w:val="22"/>
        </w:rPr>
        <w:t>and the retention period that we consider to be appropriate.  However, the table</w:t>
      </w:r>
      <w:r w:rsidR="00EC1833">
        <w:rPr>
          <w:rFonts w:asciiTheme="minorHAnsi" w:hAnsiTheme="minorHAnsi" w:cstheme="minorHAnsi"/>
          <w:szCs w:val="22"/>
        </w:rPr>
        <w:t>s are</w:t>
      </w:r>
      <w:r w:rsidRPr="00F302D3">
        <w:rPr>
          <w:rFonts w:asciiTheme="minorHAnsi" w:hAnsiTheme="minorHAnsi" w:cstheme="minorHAnsi"/>
          <w:szCs w:val="22"/>
        </w:rPr>
        <w:t xml:space="preserve"> </w:t>
      </w:r>
      <w:r w:rsidR="00EC1833">
        <w:rPr>
          <w:rFonts w:asciiTheme="minorHAnsi" w:hAnsiTheme="minorHAnsi" w:cstheme="minorHAnsi"/>
          <w:szCs w:val="22"/>
        </w:rPr>
        <w:lastRenderedPageBreak/>
        <w:t>intended to be</w:t>
      </w:r>
      <w:r w:rsidRPr="00F302D3">
        <w:rPr>
          <w:rFonts w:asciiTheme="minorHAnsi" w:hAnsiTheme="minorHAnsi" w:cstheme="minorHAnsi"/>
          <w:szCs w:val="22"/>
        </w:rPr>
        <w:t xml:space="preserve"> guide</w:t>
      </w:r>
      <w:r w:rsidR="00EC1833">
        <w:rPr>
          <w:rFonts w:asciiTheme="minorHAnsi" w:hAnsiTheme="minorHAnsi" w:cstheme="minorHAnsi"/>
          <w:szCs w:val="22"/>
        </w:rPr>
        <w:t>s</w:t>
      </w:r>
      <w:r w:rsidRPr="00F302D3">
        <w:rPr>
          <w:rFonts w:asciiTheme="minorHAnsi" w:hAnsiTheme="minorHAnsi" w:cstheme="minorHAnsi"/>
          <w:szCs w:val="22"/>
        </w:rPr>
        <w:t xml:space="preserve"> only and the </w:t>
      </w:r>
      <w:r w:rsidR="00047C0F">
        <w:rPr>
          <w:rFonts w:asciiTheme="minorHAnsi" w:hAnsiTheme="minorHAnsi" w:cstheme="minorHAnsi"/>
          <w:szCs w:val="22"/>
        </w:rPr>
        <w:t>Firm</w:t>
      </w:r>
      <w:r w:rsidRPr="00F302D3">
        <w:rPr>
          <w:rFonts w:asciiTheme="minorHAnsi" w:hAnsiTheme="minorHAnsi" w:cstheme="minorHAnsi"/>
          <w:szCs w:val="22"/>
        </w:rPr>
        <w:t xml:space="preserve"> may depart from the retention periods specified should there be a legitimate and lawful reason for doing so. In such circumstances, the </w:t>
      </w:r>
      <w:r w:rsidR="00047C0F">
        <w:rPr>
          <w:rFonts w:asciiTheme="minorHAnsi" w:hAnsiTheme="minorHAnsi" w:cstheme="minorHAnsi"/>
          <w:szCs w:val="22"/>
        </w:rPr>
        <w:t>Firm</w:t>
      </w:r>
      <w:r w:rsidRPr="00F302D3">
        <w:rPr>
          <w:rFonts w:asciiTheme="minorHAnsi" w:hAnsiTheme="minorHAnsi" w:cstheme="minorHAnsi"/>
          <w:szCs w:val="22"/>
        </w:rPr>
        <w:t xml:space="preserve"> wil</w:t>
      </w:r>
      <w:r w:rsidR="00EC1833">
        <w:rPr>
          <w:rFonts w:asciiTheme="minorHAnsi" w:hAnsiTheme="minorHAnsi" w:cstheme="minorHAnsi"/>
          <w:szCs w:val="22"/>
        </w:rPr>
        <w:t>l ensure that any retention of P</w:t>
      </w:r>
      <w:r w:rsidRPr="00F302D3">
        <w:rPr>
          <w:rFonts w:asciiTheme="minorHAnsi" w:hAnsiTheme="minorHAnsi" w:cstheme="minorHAnsi"/>
          <w:szCs w:val="22"/>
        </w:rPr>
        <w:t>erso</w:t>
      </w:r>
      <w:r w:rsidR="00EC1833">
        <w:rPr>
          <w:rFonts w:asciiTheme="minorHAnsi" w:hAnsiTheme="minorHAnsi" w:cstheme="minorHAnsi"/>
          <w:szCs w:val="22"/>
        </w:rPr>
        <w:t>nal D</w:t>
      </w:r>
      <w:r w:rsidRPr="00F302D3">
        <w:rPr>
          <w:rFonts w:asciiTheme="minorHAnsi" w:hAnsiTheme="minorHAnsi" w:cstheme="minorHAnsi"/>
          <w:szCs w:val="22"/>
        </w:rPr>
        <w:t>ata that goes beyond that recommended in the table</w:t>
      </w:r>
      <w:r w:rsidR="00EC1833">
        <w:rPr>
          <w:rFonts w:asciiTheme="minorHAnsi" w:hAnsiTheme="minorHAnsi" w:cstheme="minorHAnsi"/>
          <w:szCs w:val="22"/>
        </w:rPr>
        <w:t>s</w:t>
      </w:r>
      <w:r w:rsidRPr="00F302D3">
        <w:rPr>
          <w:rFonts w:asciiTheme="minorHAnsi" w:hAnsiTheme="minorHAnsi" w:cstheme="minorHAnsi"/>
          <w:szCs w:val="22"/>
        </w:rPr>
        <w:t xml:space="preserve"> bel</w:t>
      </w:r>
      <w:r w:rsidR="00EC1833">
        <w:rPr>
          <w:rFonts w:asciiTheme="minorHAnsi" w:hAnsiTheme="minorHAnsi" w:cstheme="minorHAnsi"/>
          <w:szCs w:val="22"/>
        </w:rPr>
        <w:t>ow, will take into account the Personal D</w:t>
      </w:r>
      <w:r w:rsidRPr="00F302D3">
        <w:rPr>
          <w:rFonts w:asciiTheme="minorHAnsi" w:hAnsiTheme="minorHAnsi" w:cstheme="minorHAnsi"/>
          <w:szCs w:val="22"/>
        </w:rPr>
        <w:t xml:space="preserve">ata protection principles </w:t>
      </w:r>
      <w:r w:rsidRPr="00047C0F">
        <w:rPr>
          <w:rFonts w:asciiTheme="minorHAnsi" w:hAnsiTheme="minorHAnsi" w:cstheme="minorHAnsi"/>
          <w:szCs w:val="22"/>
        </w:rPr>
        <w:t xml:space="preserve">and that the </w:t>
      </w:r>
      <w:r w:rsidR="00047C0F">
        <w:rPr>
          <w:rFonts w:asciiTheme="minorHAnsi" w:hAnsiTheme="minorHAnsi" w:cstheme="minorHAnsi"/>
          <w:szCs w:val="22"/>
        </w:rPr>
        <w:t>Firm</w:t>
      </w:r>
      <w:r w:rsidRPr="00047C0F">
        <w:rPr>
          <w:rFonts w:asciiTheme="minorHAnsi" w:hAnsiTheme="minorHAnsi" w:cstheme="minorHAnsi"/>
          <w:szCs w:val="22"/>
        </w:rPr>
        <w:t xml:space="preserve"> otherwise acts in accordance with the DP Policy.</w:t>
      </w:r>
    </w:p>
    <w:p w14:paraId="43210329" w14:textId="77777777" w:rsidR="00B64428" w:rsidRPr="00F302D3" w:rsidRDefault="00B64428" w:rsidP="00486A01">
      <w:pPr>
        <w:pStyle w:val="NoNumUntitledsubclause1"/>
        <w:ind w:left="0"/>
        <w:rPr>
          <w:rFonts w:asciiTheme="minorHAnsi" w:hAnsiTheme="minorHAnsi" w:cstheme="minorHAnsi"/>
          <w:szCs w:val="22"/>
        </w:rPr>
      </w:pPr>
      <w:r w:rsidRPr="00F302D3">
        <w:rPr>
          <w:rFonts w:asciiTheme="minorHAnsi" w:hAnsiTheme="minorHAnsi" w:cstheme="minorHAnsi"/>
          <w:szCs w:val="22"/>
        </w:rPr>
        <w:t xml:space="preserve">The </w:t>
      </w:r>
      <w:r w:rsidR="00047C0F">
        <w:rPr>
          <w:rFonts w:asciiTheme="minorHAnsi" w:hAnsiTheme="minorHAnsi" w:cstheme="minorHAnsi"/>
          <w:szCs w:val="22"/>
        </w:rPr>
        <w:t xml:space="preserve">Firm will also review records on a regular </w:t>
      </w:r>
      <w:r w:rsidRPr="00F302D3">
        <w:rPr>
          <w:rFonts w:asciiTheme="minorHAnsi" w:hAnsiTheme="minorHAnsi" w:cstheme="minorHAnsi"/>
          <w:szCs w:val="22"/>
        </w:rPr>
        <w:t xml:space="preserve">basis to establish whether </w:t>
      </w:r>
      <w:r w:rsidR="005F6DC0" w:rsidRPr="00F302D3">
        <w:rPr>
          <w:rFonts w:asciiTheme="minorHAnsi" w:hAnsiTheme="minorHAnsi" w:cstheme="minorHAnsi"/>
          <w:szCs w:val="22"/>
        </w:rPr>
        <w:t xml:space="preserve">the retention of </w:t>
      </w:r>
      <w:r w:rsidR="00EC1833">
        <w:rPr>
          <w:rFonts w:asciiTheme="minorHAnsi" w:hAnsiTheme="minorHAnsi" w:cstheme="minorHAnsi"/>
          <w:szCs w:val="22"/>
        </w:rPr>
        <w:t>Personal D</w:t>
      </w:r>
      <w:r w:rsidRPr="00F302D3">
        <w:rPr>
          <w:rFonts w:asciiTheme="minorHAnsi" w:hAnsiTheme="minorHAnsi" w:cstheme="minorHAnsi"/>
          <w:szCs w:val="22"/>
        </w:rPr>
        <w:t>ata</w:t>
      </w:r>
      <w:r w:rsidR="005F6DC0" w:rsidRPr="00F302D3">
        <w:rPr>
          <w:rFonts w:asciiTheme="minorHAnsi" w:hAnsiTheme="minorHAnsi" w:cstheme="minorHAnsi"/>
          <w:szCs w:val="22"/>
        </w:rPr>
        <w:t xml:space="preserve"> held in those records is still necessary or whether it may be </w:t>
      </w:r>
      <w:r w:rsidRPr="00F302D3">
        <w:rPr>
          <w:rFonts w:asciiTheme="minorHAnsi" w:hAnsiTheme="minorHAnsi" w:cstheme="minorHAnsi"/>
          <w:szCs w:val="22"/>
        </w:rPr>
        <w:t>anonymised or removed.</w:t>
      </w:r>
    </w:p>
    <w:p w14:paraId="4321032A" w14:textId="77777777" w:rsidR="00BF75A5" w:rsidRDefault="00BF75A5" w:rsidP="00BF75A5">
      <w:pPr>
        <w:pStyle w:val="NoNumUntitledsubclause1"/>
        <w:ind w:left="0"/>
        <w:rPr>
          <w:rFonts w:asciiTheme="minorHAnsi" w:hAnsiTheme="minorHAnsi" w:cstheme="minorHAnsi"/>
          <w:szCs w:val="22"/>
        </w:rPr>
      </w:pPr>
      <w:r w:rsidRPr="00F302D3">
        <w:rPr>
          <w:rFonts w:asciiTheme="minorHAnsi" w:hAnsiTheme="minorHAnsi" w:cstheme="minorHAnsi"/>
          <w:szCs w:val="22"/>
        </w:rPr>
        <w:t>Please note the recommended retention periods set out in the below table</w:t>
      </w:r>
      <w:r w:rsidR="00EC1833">
        <w:rPr>
          <w:rFonts w:asciiTheme="minorHAnsi" w:hAnsiTheme="minorHAnsi" w:cstheme="minorHAnsi"/>
          <w:szCs w:val="22"/>
        </w:rPr>
        <w:t>s</w:t>
      </w:r>
      <w:r w:rsidRPr="00F302D3">
        <w:rPr>
          <w:rFonts w:asciiTheme="minorHAnsi" w:hAnsiTheme="minorHAnsi" w:cstheme="minorHAnsi"/>
          <w:szCs w:val="22"/>
        </w:rPr>
        <w:t xml:space="preserve"> are subject to further r</w:t>
      </w:r>
      <w:r w:rsidR="00EC1833">
        <w:rPr>
          <w:rFonts w:asciiTheme="minorHAnsi" w:hAnsiTheme="minorHAnsi" w:cstheme="minorHAnsi"/>
          <w:szCs w:val="22"/>
        </w:rPr>
        <w:t>eview and may be changed from time to time.</w:t>
      </w:r>
    </w:p>
    <w:p w14:paraId="4321032B" w14:textId="77777777" w:rsidR="00EC1833" w:rsidRPr="00EC1833" w:rsidRDefault="00EC1833" w:rsidP="00BF75A5">
      <w:pPr>
        <w:pStyle w:val="NoNumUntitledsubclause1"/>
        <w:ind w:left="0"/>
        <w:rPr>
          <w:rFonts w:asciiTheme="minorHAnsi" w:hAnsiTheme="minorHAnsi" w:cstheme="minorHAnsi"/>
          <w:b/>
          <w:szCs w:val="22"/>
        </w:rPr>
      </w:pPr>
      <w:r>
        <w:rPr>
          <w:rFonts w:asciiTheme="minorHAnsi" w:hAnsiTheme="minorHAnsi" w:cstheme="minorHAnsi"/>
          <w:b/>
          <w:szCs w:val="22"/>
        </w:rPr>
        <w:t>RETENTION OF CLIENT, SUPPLIER AND THIRD PART PERSONAL DATA - SCHEDULE</w:t>
      </w:r>
    </w:p>
    <w:p w14:paraId="4321032C" w14:textId="77777777" w:rsidR="005F6DC0" w:rsidRPr="00F302D3" w:rsidRDefault="005F6DC0" w:rsidP="00BF75A5">
      <w:pPr>
        <w:pStyle w:val="NoNumUntitledsubclause1"/>
        <w:ind w:left="0"/>
        <w:rPr>
          <w:rFonts w:asciiTheme="minorHAnsi" w:hAnsiTheme="minorHAnsi" w:cstheme="minorHAnsi"/>
          <w:szCs w:val="22"/>
        </w:rPr>
      </w:pPr>
    </w:p>
    <w:tbl>
      <w:tblPr>
        <w:tblStyle w:val="TableGrid"/>
        <w:tblW w:w="5000" w:type="pct"/>
        <w:jc w:val="center"/>
        <w:tblLook w:val="04A0" w:firstRow="1" w:lastRow="0" w:firstColumn="1" w:lastColumn="0" w:noHBand="0" w:noVBand="1"/>
      </w:tblPr>
      <w:tblGrid>
        <w:gridCol w:w="2923"/>
        <w:gridCol w:w="1950"/>
        <w:gridCol w:w="2418"/>
        <w:gridCol w:w="1951"/>
      </w:tblGrid>
      <w:tr w:rsidR="00BD504E" w:rsidRPr="00E630A8" w14:paraId="43210331" w14:textId="77777777" w:rsidTr="00BD504E">
        <w:trPr>
          <w:jc w:val="center"/>
        </w:trPr>
        <w:tc>
          <w:tcPr>
            <w:tcW w:w="1250" w:type="pct"/>
            <w:tcBorders>
              <w:top w:val="single" w:sz="4" w:space="0" w:color="auto"/>
              <w:left w:val="single" w:sz="4" w:space="0" w:color="auto"/>
              <w:bottom w:val="single" w:sz="4" w:space="0" w:color="auto"/>
              <w:right w:val="single" w:sz="4" w:space="0" w:color="auto"/>
            </w:tcBorders>
            <w:shd w:val="clear" w:color="auto" w:fill="C0C0C0"/>
          </w:tcPr>
          <w:p w14:paraId="4321032D" w14:textId="77777777" w:rsidR="00BD504E" w:rsidRPr="00E630A8" w:rsidRDefault="00BD504E" w:rsidP="00BD504E">
            <w:pPr>
              <w:pStyle w:val="Paragraph"/>
              <w:jc w:val="left"/>
              <w:rPr>
                <w:rFonts w:asciiTheme="minorHAnsi" w:hAnsiTheme="minorHAnsi" w:cstheme="minorHAnsi"/>
                <w:b/>
                <w:sz w:val="22"/>
                <w:szCs w:val="22"/>
              </w:rPr>
            </w:pPr>
            <w:r w:rsidRPr="00E630A8">
              <w:rPr>
                <w:rFonts w:asciiTheme="minorHAnsi" w:hAnsiTheme="minorHAnsi" w:cstheme="minorHAnsi"/>
                <w:b/>
                <w:sz w:val="22"/>
                <w:szCs w:val="22"/>
              </w:rPr>
              <w:t>Type of record containing personal data</w:t>
            </w:r>
          </w:p>
        </w:tc>
        <w:tc>
          <w:tcPr>
            <w:tcW w:w="1250" w:type="pct"/>
            <w:tcBorders>
              <w:top w:val="single" w:sz="4" w:space="0" w:color="auto"/>
              <w:left w:val="single" w:sz="4" w:space="0" w:color="auto"/>
              <w:bottom w:val="single" w:sz="4" w:space="0" w:color="auto"/>
              <w:right w:val="single" w:sz="4" w:space="0" w:color="auto"/>
            </w:tcBorders>
            <w:shd w:val="clear" w:color="auto" w:fill="C0C0C0"/>
          </w:tcPr>
          <w:p w14:paraId="4321032E" w14:textId="77777777" w:rsidR="00BD504E" w:rsidRPr="00E630A8" w:rsidRDefault="00BD504E" w:rsidP="00A7772A">
            <w:pPr>
              <w:pStyle w:val="Paragraph"/>
              <w:rPr>
                <w:rFonts w:asciiTheme="minorHAnsi" w:hAnsiTheme="minorHAnsi" w:cstheme="minorHAnsi"/>
                <w:b/>
                <w:sz w:val="22"/>
                <w:szCs w:val="22"/>
              </w:rPr>
            </w:pPr>
            <w:r w:rsidRPr="00E630A8">
              <w:rPr>
                <w:rFonts w:asciiTheme="minorHAnsi" w:hAnsiTheme="minorHAnsi" w:cstheme="minorHAnsi"/>
                <w:b/>
                <w:sz w:val="22"/>
                <w:szCs w:val="22"/>
              </w:rPr>
              <w:t>Department responsible for record</w:t>
            </w:r>
          </w:p>
        </w:tc>
        <w:tc>
          <w:tcPr>
            <w:tcW w:w="1250" w:type="pct"/>
            <w:tcBorders>
              <w:top w:val="single" w:sz="4" w:space="0" w:color="auto"/>
              <w:left w:val="single" w:sz="4" w:space="0" w:color="auto"/>
              <w:bottom w:val="single" w:sz="4" w:space="0" w:color="auto"/>
              <w:right w:val="single" w:sz="4" w:space="0" w:color="auto"/>
            </w:tcBorders>
            <w:shd w:val="clear" w:color="auto" w:fill="C0C0C0"/>
          </w:tcPr>
          <w:p w14:paraId="4321032F" w14:textId="77777777" w:rsidR="00BD504E" w:rsidRPr="00E630A8" w:rsidRDefault="00BD504E" w:rsidP="002A7863">
            <w:pPr>
              <w:pStyle w:val="Paragraph"/>
              <w:jc w:val="left"/>
              <w:rPr>
                <w:rFonts w:asciiTheme="minorHAnsi" w:hAnsiTheme="minorHAnsi" w:cstheme="minorHAnsi"/>
                <w:b/>
                <w:sz w:val="22"/>
                <w:szCs w:val="22"/>
              </w:rPr>
            </w:pPr>
            <w:r w:rsidRPr="00E630A8">
              <w:rPr>
                <w:rFonts w:asciiTheme="minorHAnsi" w:hAnsiTheme="minorHAnsi" w:cstheme="minorHAnsi"/>
                <w:b/>
                <w:sz w:val="22"/>
                <w:szCs w:val="22"/>
              </w:rPr>
              <w:t xml:space="preserve">Retention period </w:t>
            </w:r>
          </w:p>
        </w:tc>
        <w:tc>
          <w:tcPr>
            <w:tcW w:w="1250" w:type="pct"/>
            <w:tcBorders>
              <w:top w:val="single" w:sz="4" w:space="0" w:color="auto"/>
              <w:left w:val="single" w:sz="4" w:space="0" w:color="auto"/>
              <w:bottom w:val="single" w:sz="4" w:space="0" w:color="auto"/>
              <w:right w:val="single" w:sz="4" w:space="0" w:color="auto"/>
            </w:tcBorders>
            <w:shd w:val="clear" w:color="auto" w:fill="C0C0C0"/>
          </w:tcPr>
          <w:p w14:paraId="43210330" w14:textId="77777777" w:rsidR="00BD504E" w:rsidRPr="00E630A8" w:rsidRDefault="002A7863" w:rsidP="002A7863">
            <w:pPr>
              <w:pStyle w:val="Paragraph"/>
              <w:rPr>
                <w:rFonts w:asciiTheme="minorHAnsi" w:hAnsiTheme="minorHAnsi" w:cstheme="minorHAnsi"/>
                <w:b/>
                <w:sz w:val="22"/>
                <w:szCs w:val="22"/>
              </w:rPr>
            </w:pPr>
            <w:r w:rsidRPr="00E630A8">
              <w:rPr>
                <w:rFonts w:asciiTheme="minorHAnsi" w:hAnsiTheme="minorHAnsi" w:cstheme="minorHAnsi"/>
                <w:b/>
                <w:sz w:val="22"/>
                <w:szCs w:val="22"/>
              </w:rPr>
              <w:t>Reasons for retention period including where applicable any l</w:t>
            </w:r>
            <w:r w:rsidR="00BD504E" w:rsidRPr="00E630A8">
              <w:rPr>
                <w:rFonts w:asciiTheme="minorHAnsi" w:hAnsiTheme="minorHAnsi" w:cstheme="minorHAnsi"/>
                <w:b/>
                <w:sz w:val="22"/>
                <w:szCs w:val="22"/>
              </w:rPr>
              <w:t xml:space="preserve">egal </w:t>
            </w:r>
            <w:r w:rsidRPr="00E630A8">
              <w:rPr>
                <w:rFonts w:asciiTheme="minorHAnsi" w:hAnsiTheme="minorHAnsi" w:cstheme="minorHAnsi"/>
                <w:b/>
                <w:sz w:val="22"/>
                <w:szCs w:val="22"/>
              </w:rPr>
              <w:t>r</w:t>
            </w:r>
            <w:r w:rsidR="00BD504E" w:rsidRPr="00E630A8">
              <w:rPr>
                <w:rFonts w:asciiTheme="minorHAnsi" w:hAnsiTheme="minorHAnsi" w:cstheme="minorHAnsi"/>
                <w:b/>
                <w:sz w:val="22"/>
                <w:szCs w:val="22"/>
              </w:rPr>
              <w:t>equirement</w:t>
            </w:r>
            <w:r w:rsidRPr="00E630A8">
              <w:rPr>
                <w:rFonts w:asciiTheme="minorHAnsi" w:hAnsiTheme="minorHAnsi" w:cstheme="minorHAnsi"/>
                <w:b/>
                <w:sz w:val="22"/>
                <w:szCs w:val="22"/>
              </w:rPr>
              <w:t>s</w:t>
            </w:r>
          </w:p>
        </w:tc>
      </w:tr>
      <w:tr w:rsidR="00BD504E" w:rsidRPr="00E630A8" w14:paraId="43210373" w14:textId="77777777" w:rsidTr="00BD504E">
        <w:trPr>
          <w:jc w:val="center"/>
        </w:trPr>
        <w:tc>
          <w:tcPr>
            <w:tcW w:w="1250" w:type="pct"/>
            <w:tcBorders>
              <w:top w:val="single" w:sz="4" w:space="0" w:color="auto"/>
              <w:left w:val="single" w:sz="4" w:space="0" w:color="auto"/>
              <w:bottom w:val="single" w:sz="4" w:space="0" w:color="auto"/>
              <w:right w:val="single" w:sz="4" w:space="0" w:color="auto"/>
            </w:tcBorders>
          </w:tcPr>
          <w:p w14:paraId="43210332" w14:textId="77777777" w:rsidR="00BD504E" w:rsidRPr="00E630A8" w:rsidRDefault="00047C0F" w:rsidP="00486A01">
            <w:pPr>
              <w:pStyle w:val="Paragraph"/>
              <w:rPr>
                <w:rFonts w:asciiTheme="minorHAnsi" w:hAnsiTheme="minorHAnsi" w:cstheme="minorHAnsi"/>
                <w:b/>
                <w:i/>
                <w:sz w:val="22"/>
                <w:szCs w:val="22"/>
              </w:rPr>
            </w:pPr>
            <w:r w:rsidRPr="00E630A8">
              <w:rPr>
                <w:rFonts w:asciiTheme="minorHAnsi" w:hAnsiTheme="minorHAnsi" w:cstheme="minorHAnsi"/>
                <w:b/>
                <w:i/>
                <w:sz w:val="22"/>
                <w:szCs w:val="22"/>
              </w:rPr>
              <w:t>Client Files</w:t>
            </w:r>
          </w:p>
          <w:p w14:paraId="43210333" w14:textId="77777777" w:rsidR="00BD504E" w:rsidRPr="00E630A8" w:rsidRDefault="00BD504E" w:rsidP="00486A01">
            <w:pPr>
              <w:pStyle w:val="Paragraph"/>
              <w:rPr>
                <w:rFonts w:asciiTheme="minorHAnsi" w:hAnsiTheme="minorHAnsi" w:cstheme="minorHAnsi"/>
                <w:sz w:val="22"/>
                <w:szCs w:val="22"/>
              </w:rPr>
            </w:pPr>
            <w:r w:rsidRPr="00E630A8">
              <w:rPr>
                <w:rFonts w:asciiTheme="minorHAnsi" w:hAnsiTheme="minorHAnsi" w:cstheme="minorHAnsi"/>
                <w:sz w:val="22"/>
                <w:szCs w:val="22"/>
              </w:rPr>
              <w:t>This may include:</w:t>
            </w:r>
          </w:p>
          <w:p w14:paraId="43210334" w14:textId="77777777" w:rsidR="00BD504E" w:rsidRPr="00E630A8" w:rsidRDefault="00BD504E" w:rsidP="00486A01">
            <w:pPr>
              <w:pStyle w:val="Paragraph"/>
              <w:numPr>
                <w:ilvl w:val="0"/>
                <w:numId w:val="15"/>
              </w:numPr>
              <w:ind w:left="256" w:hanging="256"/>
              <w:rPr>
                <w:rFonts w:asciiTheme="minorHAnsi" w:hAnsiTheme="minorHAnsi" w:cstheme="minorHAnsi"/>
                <w:sz w:val="22"/>
                <w:szCs w:val="22"/>
              </w:rPr>
            </w:pPr>
            <w:r w:rsidRPr="00E630A8">
              <w:rPr>
                <w:rFonts w:asciiTheme="minorHAnsi" w:hAnsiTheme="minorHAnsi" w:cstheme="minorHAnsi"/>
                <w:sz w:val="22"/>
                <w:szCs w:val="22"/>
              </w:rPr>
              <w:t xml:space="preserve">Signed </w:t>
            </w:r>
            <w:r w:rsidR="00047C0F" w:rsidRPr="00E630A8">
              <w:rPr>
                <w:rFonts w:asciiTheme="minorHAnsi" w:hAnsiTheme="minorHAnsi" w:cstheme="minorHAnsi"/>
                <w:sz w:val="22"/>
                <w:szCs w:val="22"/>
              </w:rPr>
              <w:t>engagement letters</w:t>
            </w:r>
          </w:p>
          <w:p w14:paraId="43210335" w14:textId="77777777" w:rsidR="00BD504E" w:rsidRPr="00E630A8" w:rsidRDefault="00BD504E" w:rsidP="00BD504E">
            <w:pPr>
              <w:pStyle w:val="Paragraph"/>
              <w:numPr>
                <w:ilvl w:val="0"/>
                <w:numId w:val="15"/>
              </w:numPr>
              <w:ind w:left="256" w:hanging="256"/>
              <w:rPr>
                <w:rFonts w:asciiTheme="minorHAnsi" w:hAnsiTheme="minorHAnsi" w:cstheme="minorHAnsi"/>
                <w:sz w:val="22"/>
                <w:szCs w:val="22"/>
              </w:rPr>
            </w:pPr>
            <w:r w:rsidRPr="00E630A8">
              <w:rPr>
                <w:rFonts w:asciiTheme="minorHAnsi" w:hAnsiTheme="minorHAnsi" w:cstheme="minorHAnsi"/>
                <w:sz w:val="22"/>
                <w:szCs w:val="22"/>
              </w:rPr>
              <w:t>Communications</w:t>
            </w:r>
          </w:p>
          <w:p w14:paraId="43210336" w14:textId="77777777" w:rsidR="00B64428" w:rsidRPr="00E630A8" w:rsidRDefault="00E630A8" w:rsidP="00B64428">
            <w:pPr>
              <w:pStyle w:val="Paragraph"/>
              <w:numPr>
                <w:ilvl w:val="0"/>
                <w:numId w:val="15"/>
              </w:numPr>
              <w:ind w:left="256" w:hanging="256"/>
              <w:rPr>
                <w:rFonts w:asciiTheme="minorHAnsi" w:hAnsiTheme="minorHAnsi" w:cstheme="minorHAnsi"/>
                <w:sz w:val="22"/>
                <w:szCs w:val="22"/>
              </w:rPr>
            </w:pPr>
            <w:r w:rsidRPr="00E630A8">
              <w:rPr>
                <w:rFonts w:asciiTheme="minorHAnsi" w:hAnsiTheme="minorHAnsi" w:cstheme="minorHAnsi"/>
                <w:sz w:val="22"/>
                <w:szCs w:val="22"/>
              </w:rPr>
              <w:t>Documents</w:t>
            </w:r>
            <w:r w:rsidR="003D23FE">
              <w:rPr>
                <w:rFonts w:asciiTheme="minorHAnsi" w:hAnsiTheme="minorHAnsi" w:cstheme="minorHAnsi"/>
                <w:sz w:val="22"/>
                <w:szCs w:val="22"/>
              </w:rPr>
              <w:t xml:space="preserve"> and drafts of documents</w:t>
            </w:r>
          </w:p>
          <w:p w14:paraId="43210337" w14:textId="77777777" w:rsidR="00E630A8" w:rsidRPr="00E630A8" w:rsidRDefault="00E630A8" w:rsidP="00B64428">
            <w:pPr>
              <w:pStyle w:val="Paragraph"/>
              <w:numPr>
                <w:ilvl w:val="0"/>
                <w:numId w:val="15"/>
              </w:numPr>
              <w:ind w:left="256" w:hanging="256"/>
              <w:rPr>
                <w:rFonts w:asciiTheme="minorHAnsi" w:hAnsiTheme="minorHAnsi" w:cstheme="minorHAnsi"/>
                <w:sz w:val="22"/>
                <w:szCs w:val="22"/>
              </w:rPr>
            </w:pPr>
            <w:r w:rsidRPr="00E630A8">
              <w:rPr>
                <w:rFonts w:asciiTheme="minorHAnsi" w:hAnsiTheme="minorHAnsi" w:cstheme="minorHAnsi"/>
                <w:sz w:val="22"/>
                <w:szCs w:val="22"/>
              </w:rPr>
              <w:t>Records of telephone calls</w:t>
            </w:r>
          </w:p>
          <w:p w14:paraId="43210338" w14:textId="77777777" w:rsidR="00E630A8" w:rsidRPr="00E630A8" w:rsidRDefault="00E630A8" w:rsidP="00B64428">
            <w:pPr>
              <w:pStyle w:val="Paragraph"/>
              <w:numPr>
                <w:ilvl w:val="0"/>
                <w:numId w:val="15"/>
              </w:numPr>
              <w:ind w:left="256" w:hanging="256"/>
              <w:rPr>
                <w:rFonts w:asciiTheme="minorHAnsi" w:hAnsiTheme="minorHAnsi" w:cstheme="minorHAnsi"/>
                <w:sz w:val="22"/>
                <w:szCs w:val="22"/>
              </w:rPr>
            </w:pPr>
            <w:r w:rsidRPr="00E630A8">
              <w:rPr>
                <w:rFonts w:asciiTheme="minorHAnsi" w:hAnsiTheme="minorHAnsi" w:cstheme="minorHAnsi"/>
                <w:sz w:val="22"/>
                <w:szCs w:val="22"/>
              </w:rPr>
              <w:t>Agreements</w:t>
            </w:r>
          </w:p>
          <w:p w14:paraId="43210339" w14:textId="77777777" w:rsidR="003D23FE" w:rsidRDefault="003D23FE" w:rsidP="00B64428">
            <w:pPr>
              <w:pStyle w:val="Paragraph"/>
              <w:numPr>
                <w:ilvl w:val="0"/>
                <w:numId w:val="15"/>
              </w:numPr>
              <w:ind w:left="256" w:hanging="256"/>
              <w:rPr>
                <w:rFonts w:asciiTheme="minorHAnsi" w:hAnsiTheme="minorHAnsi" w:cstheme="minorHAnsi"/>
                <w:sz w:val="22"/>
                <w:szCs w:val="22"/>
              </w:rPr>
            </w:pPr>
            <w:r>
              <w:rPr>
                <w:rFonts w:asciiTheme="minorHAnsi" w:hAnsiTheme="minorHAnsi" w:cstheme="minorHAnsi"/>
                <w:sz w:val="22"/>
                <w:szCs w:val="22"/>
              </w:rPr>
              <w:t>Pleadings</w:t>
            </w:r>
          </w:p>
          <w:p w14:paraId="4321033A" w14:textId="77777777" w:rsidR="00E630A8" w:rsidRDefault="00E630A8" w:rsidP="00B64428">
            <w:pPr>
              <w:pStyle w:val="Paragraph"/>
              <w:numPr>
                <w:ilvl w:val="0"/>
                <w:numId w:val="15"/>
              </w:numPr>
              <w:ind w:left="256" w:hanging="256"/>
              <w:rPr>
                <w:rFonts w:asciiTheme="minorHAnsi" w:hAnsiTheme="minorHAnsi" w:cstheme="minorHAnsi"/>
                <w:sz w:val="22"/>
                <w:szCs w:val="22"/>
              </w:rPr>
            </w:pPr>
            <w:r w:rsidRPr="00E630A8">
              <w:rPr>
                <w:rFonts w:asciiTheme="minorHAnsi" w:hAnsiTheme="minorHAnsi" w:cstheme="minorHAnsi"/>
                <w:sz w:val="22"/>
                <w:szCs w:val="22"/>
              </w:rPr>
              <w:t>Court orders</w:t>
            </w:r>
          </w:p>
          <w:p w14:paraId="4321033B" w14:textId="77777777" w:rsidR="003D23FE" w:rsidRPr="00E630A8" w:rsidRDefault="003D23FE" w:rsidP="00B64428">
            <w:pPr>
              <w:pStyle w:val="Paragraph"/>
              <w:numPr>
                <w:ilvl w:val="0"/>
                <w:numId w:val="15"/>
              </w:numPr>
              <w:ind w:left="256" w:hanging="256"/>
              <w:rPr>
                <w:rFonts w:asciiTheme="minorHAnsi" w:hAnsiTheme="minorHAnsi" w:cstheme="minorHAnsi"/>
                <w:sz w:val="22"/>
                <w:szCs w:val="22"/>
              </w:rPr>
            </w:pPr>
            <w:r>
              <w:rPr>
                <w:rFonts w:asciiTheme="minorHAnsi" w:hAnsiTheme="minorHAnsi" w:cstheme="minorHAnsi"/>
                <w:sz w:val="22"/>
                <w:szCs w:val="22"/>
              </w:rPr>
              <w:t>Counsel’s opinions</w:t>
            </w:r>
          </w:p>
        </w:tc>
        <w:tc>
          <w:tcPr>
            <w:tcW w:w="1250" w:type="pct"/>
            <w:tcBorders>
              <w:top w:val="single" w:sz="4" w:space="0" w:color="auto"/>
              <w:left w:val="single" w:sz="4" w:space="0" w:color="auto"/>
              <w:bottom w:val="single" w:sz="4" w:space="0" w:color="auto"/>
              <w:right w:val="single" w:sz="4" w:space="0" w:color="auto"/>
            </w:tcBorders>
          </w:tcPr>
          <w:p w14:paraId="4321033C" w14:textId="77777777" w:rsidR="00BD504E" w:rsidRPr="00E630A8" w:rsidRDefault="00E630A8" w:rsidP="00E630A8">
            <w:pPr>
              <w:pStyle w:val="Paragraph"/>
              <w:jc w:val="left"/>
              <w:rPr>
                <w:rFonts w:asciiTheme="minorHAnsi" w:hAnsiTheme="minorHAnsi" w:cstheme="minorHAnsi"/>
                <w:sz w:val="22"/>
                <w:szCs w:val="22"/>
              </w:rPr>
            </w:pPr>
            <w:r w:rsidRPr="00E630A8">
              <w:rPr>
                <w:rFonts w:asciiTheme="minorHAnsi" w:hAnsiTheme="minorHAnsi" w:cstheme="minorHAnsi"/>
                <w:sz w:val="22"/>
                <w:szCs w:val="22"/>
              </w:rPr>
              <w:t>Department with conduct of the file</w:t>
            </w:r>
          </w:p>
        </w:tc>
        <w:tc>
          <w:tcPr>
            <w:tcW w:w="1250" w:type="pct"/>
            <w:tcBorders>
              <w:top w:val="single" w:sz="4" w:space="0" w:color="auto"/>
              <w:left w:val="single" w:sz="4" w:space="0" w:color="auto"/>
              <w:bottom w:val="single" w:sz="4" w:space="0" w:color="auto"/>
              <w:right w:val="single" w:sz="4" w:space="0" w:color="auto"/>
            </w:tcBorders>
          </w:tcPr>
          <w:p w14:paraId="4321033D" w14:textId="77777777" w:rsidR="00BD504E" w:rsidRPr="00E630A8" w:rsidRDefault="00E630A8" w:rsidP="00E630A8">
            <w:pPr>
              <w:pStyle w:val="Paragraph"/>
              <w:rPr>
                <w:rFonts w:asciiTheme="minorHAnsi" w:hAnsiTheme="minorHAnsi" w:cstheme="minorHAnsi"/>
                <w:sz w:val="22"/>
                <w:szCs w:val="22"/>
              </w:rPr>
            </w:pPr>
            <w:r w:rsidRPr="00E630A8">
              <w:rPr>
                <w:rFonts w:asciiTheme="minorHAnsi" w:hAnsiTheme="minorHAnsi" w:cstheme="minorHAnsi"/>
                <w:sz w:val="22"/>
                <w:szCs w:val="22"/>
              </w:rPr>
              <w:t>7 years unless otherwise specified below or there is a specific reason for longer retention such as the possibility of a warranty or indemnity claim after more than 7 years.</w:t>
            </w:r>
          </w:p>
          <w:p w14:paraId="4321033E" w14:textId="77777777" w:rsidR="00E630A8" w:rsidRPr="00E630A8" w:rsidRDefault="00E630A8" w:rsidP="00E630A8">
            <w:pPr>
              <w:pStyle w:val="Paragraph"/>
              <w:rPr>
                <w:rFonts w:asciiTheme="minorHAnsi" w:hAnsiTheme="minorHAnsi" w:cstheme="minorHAnsi"/>
                <w:sz w:val="22"/>
                <w:szCs w:val="22"/>
              </w:rPr>
            </w:pPr>
          </w:p>
          <w:p w14:paraId="4321033F" w14:textId="77777777" w:rsidR="00E630A8" w:rsidRPr="00E630A8" w:rsidRDefault="00E630A8" w:rsidP="00E630A8">
            <w:pPr>
              <w:pStyle w:val="Paragraph"/>
              <w:rPr>
                <w:rFonts w:asciiTheme="minorHAnsi" w:hAnsiTheme="minorHAnsi" w:cstheme="minorHAnsi"/>
                <w:sz w:val="22"/>
                <w:szCs w:val="22"/>
              </w:rPr>
            </w:pPr>
            <w:r w:rsidRPr="00E630A8">
              <w:rPr>
                <w:rFonts w:asciiTheme="minorHAnsi" w:hAnsiTheme="minorHAnsi" w:cstheme="minorHAnsi"/>
                <w:sz w:val="22"/>
                <w:szCs w:val="22"/>
              </w:rPr>
              <w:t>Specific derogations from the 7 year standard rule:</w:t>
            </w:r>
          </w:p>
          <w:p w14:paraId="43210340" w14:textId="77777777" w:rsidR="00E630A8" w:rsidRPr="00E630A8" w:rsidRDefault="00E630A8" w:rsidP="00E630A8">
            <w:pPr>
              <w:pStyle w:val="Paragraph"/>
              <w:numPr>
                <w:ilvl w:val="0"/>
                <w:numId w:val="16"/>
              </w:numPr>
              <w:rPr>
                <w:rFonts w:asciiTheme="minorHAnsi" w:hAnsiTheme="minorHAnsi" w:cstheme="minorHAnsi"/>
                <w:sz w:val="22"/>
                <w:szCs w:val="22"/>
              </w:rPr>
            </w:pPr>
            <w:r w:rsidRPr="00E630A8">
              <w:rPr>
                <w:rFonts w:asciiTheme="minorHAnsi" w:hAnsiTheme="minorHAnsi" w:cstheme="minorHAnsi"/>
                <w:sz w:val="22"/>
                <w:szCs w:val="22"/>
              </w:rPr>
              <w:t xml:space="preserve">Family matters which involve one or more minors in which case the file shall be retained for 7 years after the youngest child </w:t>
            </w:r>
            <w:r w:rsidRPr="00E630A8">
              <w:rPr>
                <w:rFonts w:asciiTheme="minorHAnsi" w:hAnsiTheme="minorHAnsi" w:cstheme="minorHAnsi"/>
                <w:sz w:val="22"/>
                <w:szCs w:val="22"/>
              </w:rPr>
              <w:lastRenderedPageBreak/>
              <w:t>reaches majority age.</w:t>
            </w:r>
          </w:p>
          <w:p w14:paraId="43210341" w14:textId="77777777" w:rsidR="00E630A8" w:rsidRPr="00E630A8" w:rsidRDefault="00E630A8" w:rsidP="00E630A8">
            <w:pPr>
              <w:pStyle w:val="Paragraph"/>
              <w:numPr>
                <w:ilvl w:val="0"/>
                <w:numId w:val="16"/>
              </w:numPr>
              <w:rPr>
                <w:rFonts w:asciiTheme="minorHAnsi" w:hAnsiTheme="minorHAnsi" w:cstheme="minorHAnsi"/>
                <w:sz w:val="22"/>
                <w:szCs w:val="22"/>
              </w:rPr>
            </w:pPr>
            <w:r w:rsidRPr="00E630A8">
              <w:rPr>
                <w:rFonts w:asciiTheme="minorHAnsi" w:hAnsiTheme="minorHAnsi" w:cstheme="minorHAnsi"/>
                <w:sz w:val="22"/>
                <w:szCs w:val="22"/>
              </w:rPr>
              <w:t>Where a charging order has been obtained whether by or against our client 16 years;</w:t>
            </w:r>
          </w:p>
          <w:p w14:paraId="43210342" w14:textId="77777777" w:rsidR="00E630A8" w:rsidRPr="00E630A8" w:rsidRDefault="00E630A8" w:rsidP="00E630A8">
            <w:pPr>
              <w:pStyle w:val="Paragraph"/>
              <w:numPr>
                <w:ilvl w:val="0"/>
                <w:numId w:val="16"/>
              </w:numPr>
              <w:rPr>
                <w:rFonts w:asciiTheme="minorHAnsi" w:hAnsiTheme="minorHAnsi" w:cstheme="minorHAnsi"/>
                <w:sz w:val="22"/>
                <w:szCs w:val="22"/>
              </w:rPr>
            </w:pPr>
            <w:r w:rsidRPr="00E630A8">
              <w:rPr>
                <w:rFonts w:asciiTheme="minorHAnsi" w:hAnsiTheme="minorHAnsi" w:cstheme="minorHAnsi"/>
                <w:sz w:val="22"/>
                <w:szCs w:val="22"/>
              </w:rPr>
              <w:t>Insolvency disqualification files in which any disqualification remains outstanding in which case the file shall be retained until such time as the disqualification has been concluded;</w:t>
            </w:r>
          </w:p>
          <w:p w14:paraId="43210343" w14:textId="77777777" w:rsidR="00E630A8" w:rsidRPr="00E630A8" w:rsidRDefault="00E630A8" w:rsidP="00E630A8">
            <w:pPr>
              <w:pStyle w:val="Paragraph"/>
              <w:numPr>
                <w:ilvl w:val="0"/>
                <w:numId w:val="16"/>
              </w:numPr>
              <w:rPr>
                <w:rFonts w:asciiTheme="minorHAnsi" w:hAnsiTheme="minorHAnsi" w:cstheme="minorHAnsi"/>
                <w:sz w:val="22"/>
                <w:szCs w:val="22"/>
              </w:rPr>
            </w:pPr>
            <w:r w:rsidRPr="00E630A8">
              <w:rPr>
                <w:rFonts w:asciiTheme="minorHAnsi" w:hAnsiTheme="minorHAnsi" w:cstheme="minorHAnsi"/>
                <w:sz w:val="22"/>
                <w:szCs w:val="22"/>
              </w:rPr>
              <w:t>Files relating to wills, trusts, probate succession and estate planning shall be retained until such time as a Partner of the firm determines that their retention is no longer necessary</w:t>
            </w:r>
          </w:p>
          <w:p w14:paraId="43210344" w14:textId="77777777" w:rsidR="00E630A8" w:rsidRDefault="00E630A8" w:rsidP="00E630A8">
            <w:pPr>
              <w:pStyle w:val="Paragraph"/>
              <w:numPr>
                <w:ilvl w:val="0"/>
                <w:numId w:val="16"/>
              </w:numPr>
              <w:rPr>
                <w:rFonts w:asciiTheme="minorHAnsi" w:hAnsiTheme="minorHAnsi" w:cstheme="minorHAnsi"/>
                <w:sz w:val="22"/>
                <w:szCs w:val="22"/>
              </w:rPr>
            </w:pPr>
            <w:r w:rsidRPr="00E630A8">
              <w:rPr>
                <w:rFonts w:asciiTheme="minorHAnsi" w:hAnsiTheme="minorHAnsi" w:cstheme="minorHAnsi"/>
                <w:sz w:val="22"/>
                <w:szCs w:val="22"/>
              </w:rPr>
              <w:t xml:space="preserve">Files relating to new property leases where the length of </w:t>
            </w:r>
            <w:r w:rsidRPr="00E630A8">
              <w:rPr>
                <w:rFonts w:asciiTheme="minorHAnsi" w:hAnsiTheme="minorHAnsi" w:cstheme="minorHAnsi"/>
                <w:sz w:val="22"/>
                <w:szCs w:val="22"/>
              </w:rPr>
              <w:lastRenderedPageBreak/>
              <w:t>the lease exceeds 7 years in which case the file shall be destroyed 2 years after the lease comes to an end;</w:t>
            </w:r>
          </w:p>
          <w:p w14:paraId="43210345" w14:textId="77777777" w:rsidR="00CF2C29" w:rsidRPr="00E630A8" w:rsidRDefault="00CF2C29" w:rsidP="00CF2C29">
            <w:pPr>
              <w:pStyle w:val="Paragraph"/>
              <w:ind w:left="720"/>
              <w:rPr>
                <w:rFonts w:asciiTheme="minorHAnsi" w:hAnsiTheme="minorHAnsi" w:cstheme="minorHAnsi"/>
                <w:sz w:val="22"/>
                <w:szCs w:val="22"/>
              </w:rPr>
            </w:pPr>
          </w:p>
          <w:p w14:paraId="68183435" w14:textId="77777777" w:rsidR="00E630A8" w:rsidRDefault="00E630A8" w:rsidP="00E630A8">
            <w:pPr>
              <w:pStyle w:val="Paragraph"/>
              <w:numPr>
                <w:ilvl w:val="0"/>
                <w:numId w:val="16"/>
              </w:numPr>
              <w:rPr>
                <w:rFonts w:asciiTheme="minorHAnsi" w:hAnsiTheme="minorHAnsi" w:cstheme="minorHAnsi"/>
                <w:sz w:val="22"/>
                <w:szCs w:val="22"/>
              </w:rPr>
            </w:pPr>
            <w:r w:rsidRPr="00E630A8">
              <w:rPr>
                <w:rFonts w:asciiTheme="minorHAnsi" w:hAnsiTheme="minorHAnsi" w:cstheme="minorHAnsi"/>
                <w:sz w:val="22"/>
                <w:szCs w:val="22"/>
              </w:rPr>
              <w:t>Property purchase files shall be retained for a minimum of 12 years but 16 years in the case of complex matters</w:t>
            </w:r>
          </w:p>
          <w:p w14:paraId="64BA5356" w14:textId="77777777" w:rsidR="00C362CE" w:rsidRDefault="00C362CE" w:rsidP="00C362CE">
            <w:pPr>
              <w:pStyle w:val="ListParagraph"/>
              <w:rPr>
                <w:rFonts w:asciiTheme="minorHAnsi" w:hAnsiTheme="minorHAnsi" w:cstheme="minorHAnsi"/>
                <w:sz w:val="22"/>
                <w:szCs w:val="22"/>
              </w:rPr>
            </w:pPr>
          </w:p>
          <w:p w14:paraId="43210346" w14:textId="67AD5BA3" w:rsidR="00C362CE" w:rsidRPr="00E630A8" w:rsidRDefault="00C362CE" w:rsidP="00C362CE">
            <w:pPr>
              <w:pStyle w:val="Paragraph"/>
              <w:numPr>
                <w:ilvl w:val="0"/>
                <w:numId w:val="16"/>
              </w:numPr>
              <w:rPr>
                <w:rFonts w:asciiTheme="minorHAnsi" w:hAnsiTheme="minorHAnsi" w:cstheme="minorHAnsi"/>
                <w:sz w:val="22"/>
                <w:szCs w:val="22"/>
              </w:rPr>
            </w:pPr>
            <w:r w:rsidRPr="00C362CE">
              <w:rPr>
                <w:rFonts w:asciiTheme="minorHAnsi" w:hAnsiTheme="minorHAnsi" w:cstheme="minorHAnsi"/>
                <w:sz w:val="22"/>
                <w:szCs w:val="22"/>
              </w:rPr>
              <w:t>Re-mortgage files shall be retained for a minimum of 12 years but 16 years in the case of complex matter</w:t>
            </w:r>
            <w:r w:rsidRPr="00E630A8">
              <w:rPr>
                <w:rFonts w:asciiTheme="minorHAnsi" w:hAnsiTheme="minorHAnsi" w:cstheme="minorHAnsi"/>
                <w:sz w:val="22"/>
                <w:szCs w:val="22"/>
              </w:rPr>
              <w:t>s</w:t>
            </w:r>
          </w:p>
        </w:tc>
        <w:tc>
          <w:tcPr>
            <w:tcW w:w="1250" w:type="pct"/>
            <w:tcBorders>
              <w:top w:val="single" w:sz="4" w:space="0" w:color="auto"/>
              <w:left w:val="single" w:sz="4" w:space="0" w:color="auto"/>
              <w:bottom w:val="single" w:sz="4" w:space="0" w:color="auto"/>
              <w:right w:val="single" w:sz="4" w:space="0" w:color="auto"/>
            </w:tcBorders>
          </w:tcPr>
          <w:p w14:paraId="43210347" w14:textId="77777777" w:rsidR="00BD504E" w:rsidRDefault="00BD504E" w:rsidP="00BD504E">
            <w:pPr>
              <w:pStyle w:val="Paragraph"/>
              <w:rPr>
                <w:rFonts w:asciiTheme="minorHAnsi" w:hAnsiTheme="minorHAnsi" w:cstheme="minorHAnsi"/>
                <w:sz w:val="22"/>
                <w:szCs w:val="22"/>
              </w:rPr>
            </w:pPr>
            <w:r w:rsidRPr="00E630A8">
              <w:rPr>
                <w:rFonts w:asciiTheme="minorHAnsi" w:hAnsiTheme="minorHAnsi" w:cstheme="minorHAnsi"/>
                <w:sz w:val="22"/>
                <w:szCs w:val="22"/>
              </w:rPr>
              <w:lastRenderedPageBreak/>
              <w:t>Limitation Act 1980</w:t>
            </w:r>
          </w:p>
          <w:p w14:paraId="43210348" w14:textId="77777777" w:rsidR="003D23FE" w:rsidRDefault="003D23FE" w:rsidP="00BD504E">
            <w:pPr>
              <w:pStyle w:val="Paragraph"/>
              <w:rPr>
                <w:rFonts w:asciiTheme="minorHAnsi" w:hAnsiTheme="minorHAnsi" w:cstheme="minorHAnsi"/>
                <w:sz w:val="22"/>
                <w:szCs w:val="22"/>
              </w:rPr>
            </w:pPr>
          </w:p>
          <w:p w14:paraId="43210349" w14:textId="77777777" w:rsidR="003D23FE" w:rsidRDefault="003D23FE" w:rsidP="00BD504E">
            <w:pPr>
              <w:pStyle w:val="Paragraph"/>
              <w:rPr>
                <w:rFonts w:asciiTheme="minorHAnsi" w:hAnsiTheme="minorHAnsi" w:cstheme="minorHAnsi"/>
                <w:sz w:val="22"/>
                <w:szCs w:val="22"/>
              </w:rPr>
            </w:pPr>
          </w:p>
          <w:p w14:paraId="4321034A" w14:textId="77777777" w:rsidR="003D23FE" w:rsidRDefault="003D23FE" w:rsidP="00BD504E">
            <w:pPr>
              <w:pStyle w:val="Paragraph"/>
              <w:rPr>
                <w:rFonts w:asciiTheme="minorHAnsi" w:hAnsiTheme="minorHAnsi" w:cstheme="minorHAnsi"/>
                <w:sz w:val="22"/>
                <w:szCs w:val="22"/>
              </w:rPr>
            </w:pPr>
          </w:p>
          <w:p w14:paraId="4321034B" w14:textId="77777777" w:rsidR="003D23FE" w:rsidRDefault="003D23FE" w:rsidP="00BD504E">
            <w:pPr>
              <w:pStyle w:val="Paragraph"/>
              <w:rPr>
                <w:rFonts w:asciiTheme="minorHAnsi" w:hAnsiTheme="minorHAnsi" w:cstheme="minorHAnsi"/>
                <w:sz w:val="22"/>
                <w:szCs w:val="22"/>
              </w:rPr>
            </w:pPr>
          </w:p>
          <w:p w14:paraId="4321034C" w14:textId="77777777" w:rsidR="003D23FE" w:rsidRDefault="003D23FE" w:rsidP="00BD504E">
            <w:pPr>
              <w:pStyle w:val="Paragraph"/>
              <w:rPr>
                <w:rFonts w:asciiTheme="minorHAnsi" w:hAnsiTheme="minorHAnsi" w:cstheme="minorHAnsi"/>
                <w:sz w:val="22"/>
                <w:szCs w:val="22"/>
              </w:rPr>
            </w:pPr>
          </w:p>
          <w:p w14:paraId="4321034D" w14:textId="77777777" w:rsidR="003D23FE" w:rsidRDefault="003D23FE" w:rsidP="00BD504E">
            <w:pPr>
              <w:pStyle w:val="Paragraph"/>
              <w:rPr>
                <w:rFonts w:asciiTheme="minorHAnsi" w:hAnsiTheme="minorHAnsi" w:cstheme="minorHAnsi"/>
                <w:sz w:val="22"/>
                <w:szCs w:val="22"/>
              </w:rPr>
            </w:pPr>
          </w:p>
          <w:p w14:paraId="4321034E" w14:textId="77777777" w:rsidR="003D23FE" w:rsidRDefault="003D23FE" w:rsidP="00BD504E">
            <w:pPr>
              <w:pStyle w:val="Paragraph"/>
              <w:rPr>
                <w:rFonts w:asciiTheme="minorHAnsi" w:hAnsiTheme="minorHAnsi" w:cstheme="minorHAnsi"/>
                <w:sz w:val="22"/>
                <w:szCs w:val="22"/>
              </w:rPr>
            </w:pPr>
          </w:p>
          <w:p w14:paraId="4321034F" w14:textId="77777777" w:rsidR="003D23FE" w:rsidRDefault="003D23FE" w:rsidP="00BD504E">
            <w:pPr>
              <w:pStyle w:val="Paragraph"/>
              <w:rPr>
                <w:rFonts w:asciiTheme="minorHAnsi" w:hAnsiTheme="minorHAnsi" w:cstheme="minorHAnsi"/>
                <w:sz w:val="22"/>
                <w:szCs w:val="22"/>
              </w:rPr>
            </w:pPr>
          </w:p>
          <w:p w14:paraId="3611800E" w14:textId="77777777" w:rsidR="00C362CE" w:rsidRDefault="00C362CE" w:rsidP="00BD504E">
            <w:pPr>
              <w:pStyle w:val="Paragraph"/>
              <w:rPr>
                <w:rFonts w:asciiTheme="minorHAnsi" w:hAnsiTheme="minorHAnsi" w:cstheme="minorHAnsi"/>
                <w:sz w:val="22"/>
                <w:szCs w:val="22"/>
              </w:rPr>
            </w:pPr>
          </w:p>
          <w:p w14:paraId="43210351" w14:textId="77777777" w:rsidR="003D23FE" w:rsidRDefault="003D23FE" w:rsidP="00BD504E">
            <w:pPr>
              <w:pStyle w:val="Paragraph"/>
              <w:rPr>
                <w:rFonts w:asciiTheme="minorHAnsi" w:hAnsiTheme="minorHAnsi" w:cstheme="minorHAnsi"/>
                <w:sz w:val="22"/>
                <w:szCs w:val="22"/>
              </w:rPr>
            </w:pPr>
            <w:r>
              <w:rPr>
                <w:rFonts w:asciiTheme="minorHAnsi" w:hAnsiTheme="minorHAnsi" w:cstheme="minorHAnsi"/>
                <w:sz w:val="22"/>
                <w:szCs w:val="22"/>
              </w:rPr>
              <w:t>Limitation Act 1980</w:t>
            </w:r>
          </w:p>
          <w:p w14:paraId="43210352" w14:textId="77777777" w:rsidR="003D23FE" w:rsidRDefault="003D23FE" w:rsidP="00BD504E">
            <w:pPr>
              <w:pStyle w:val="Paragraph"/>
              <w:rPr>
                <w:rFonts w:asciiTheme="minorHAnsi" w:hAnsiTheme="minorHAnsi" w:cstheme="minorHAnsi"/>
                <w:sz w:val="22"/>
                <w:szCs w:val="22"/>
              </w:rPr>
            </w:pPr>
          </w:p>
          <w:p w14:paraId="43210353" w14:textId="77777777" w:rsidR="003D23FE" w:rsidRDefault="003D23FE" w:rsidP="00BD504E">
            <w:pPr>
              <w:pStyle w:val="Paragraph"/>
              <w:rPr>
                <w:rFonts w:asciiTheme="minorHAnsi" w:hAnsiTheme="minorHAnsi" w:cstheme="minorHAnsi"/>
                <w:sz w:val="22"/>
                <w:szCs w:val="22"/>
              </w:rPr>
            </w:pPr>
          </w:p>
          <w:p w14:paraId="43210354" w14:textId="77777777" w:rsidR="003D23FE" w:rsidRDefault="003D23FE" w:rsidP="00BD504E">
            <w:pPr>
              <w:pStyle w:val="Paragraph"/>
              <w:rPr>
                <w:rFonts w:asciiTheme="minorHAnsi" w:hAnsiTheme="minorHAnsi" w:cstheme="minorHAnsi"/>
                <w:sz w:val="22"/>
                <w:szCs w:val="22"/>
              </w:rPr>
            </w:pPr>
          </w:p>
          <w:p w14:paraId="43210355" w14:textId="77777777" w:rsidR="003D23FE" w:rsidRDefault="003D23FE" w:rsidP="00BD504E">
            <w:pPr>
              <w:pStyle w:val="Paragraph"/>
              <w:rPr>
                <w:rFonts w:asciiTheme="minorHAnsi" w:hAnsiTheme="minorHAnsi" w:cstheme="minorHAnsi"/>
                <w:sz w:val="22"/>
                <w:szCs w:val="22"/>
              </w:rPr>
            </w:pPr>
          </w:p>
          <w:p w14:paraId="43210356" w14:textId="77777777" w:rsidR="003D23FE" w:rsidRDefault="003D23FE" w:rsidP="00BD504E">
            <w:pPr>
              <w:pStyle w:val="Paragraph"/>
              <w:rPr>
                <w:rFonts w:asciiTheme="minorHAnsi" w:hAnsiTheme="minorHAnsi" w:cstheme="minorHAnsi"/>
                <w:sz w:val="22"/>
                <w:szCs w:val="22"/>
              </w:rPr>
            </w:pPr>
          </w:p>
          <w:p w14:paraId="43210357" w14:textId="77777777" w:rsidR="003D23FE" w:rsidRDefault="003D23FE" w:rsidP="00BD504E">
            <w:pPr>
              <w:pStyle w:val="Paragraph"/>
              <w:rPr>
                <w:rFonts w:asciiTheme="minorHAnsi" w:hAnsiTheme="minorHAnsi" w:cstheme="minorHAnsi"/>
                <w:sz w:val="22"/>
                <w:szCs w:val="22"/>
              </w:rPr>
            </w:pPr>
          </w:p>
          <w:p w14:paraId="43210358" w14:textId="77777777" w:rsidR="003D23FE" w:rsidRDefault="003D23FE" w:rsidP="00BD504E">
            <w:pPr>
              <w:pStyle w:val="Paragraph"/>
              <w:rPr>
                <w:rFonts w:asciiTheme="minorHAnsi" w:hAnsiTheme="minorHAnsi" w:cstheme="minorHAnsi"/>
                <w:sz w:val="22"/>
                <w:szCs w:val="22"/>
              </w:rPr>
            </w:pPr>
          </w:p>
          <w:p w14:paraId="43210359" w14:textId="77777777" w:rsidR="003D23FE" w:rsidRDefault="003D23FE" w:rsidP="00BD504E">
            <w:pPr>
              <w:pStyle w:val="Paragraph"/>
              <w:rPr>
                <w:rFonts w:asciiTheme="minorHAnsi" w:hAnsiTheme="minorHAnsi" w:cstheme="minorHAnsi"/>
                <w:sz w:val="22"/>
                <w:szCs w:val="22"/>
              </w:rPr>
            </w:pPr>
          </w:p>
          <w:p w14:paraId="4321035A" w14:textId="77777777" w:rsidR="003D23FE" w:rsidRDefault="003D23FE" w:rsidP="00BD504E">
            <w:pPr>
              <w:pStyle w:val="Paragraph"/>
              <w:rPr>
                <w:rFonts w:asciiTheme="minorHAnsi" w:hAnsiTheme="minorHAnsi" w:cstheme="minorHAnsi"/>
                <w:i/>
                <w:sz w:val="22"/>
                <w:szCs w:val="22"/>
              </w:rPr>
            </w:pPr>
          </w:p>
          <w:p w14:paraId="4321035B" w14:textId="77777777" w:rsidR="00CF2C29" w:rsidRDefault="00CF2C29" w:rsidP="00BD504E">
            <w:pPr>
              <w:pStyle w:val="Paragraph"/>
              <w:rPr>
                <w:rFonts w:asciiTheme="minorHAnsi" w:hAnsiTheme="minorHAnsi" w:cstheme="minorHAnsi"/>
                <w:i/>
                <w:sz w:val="22"/>
                <w:szCs w:val="22"/>
              </w:rPr>
            </w:pPr>
          </w:p>
          <w:p w14:paraId="4321035C" w14:textId="77777777" w:rsidR="00CF2C29" w:rsidRDefault="00CF2C29" w:rsidP="00BD504E">
            <w:pPr>
              <w:pStyle w:val="Paragraph"/>
              <w:rPr>
                <w:rFonts w:asciiTheme="minorHAnsi" w:hAnsiTheme="minorHAnsi" w:cstheme="minorHAnsi"/>
                <w:i/>
                <w:sz w:val="22"/>
                <w:szCs w:val="22"/>
              </w:rPr>
            </w:pPr>
          </w:p>
          <w:p w14:paraId="43210360" w14:textId="77777777" w:rsidR="00CF2C29" w:rsidRDefault="00CF2C29" w:rsidP="00BD504E">
            <w:pPr>
              <w:pStyle w:val="Paragraph"/>
              <w:rPr>
                <w:rFonts w:asciiTheme="minorHAnsi" w:hAnsiTheme="minorHAnsi" w:cstheme="minorHAnsi"/>
                <w:sz w:val="22"/>
                <w:szCs w:val="22"/>
              </w:rPr>
            </w:pPr>
            <w:r>
              <w:rPr>
                <w:rFonts w:asciiTheme="minorHAnsi" w:hAnsiTheme="minorHAnsi" w:cstheme="minorHAnsi"/>
                <w:sz w:val="22"/>
                <w:szCs w:val="22"/>
              </w:rPr>
              <w:t xml:space="preserve">To enable us to effectively respond to any queries or issues </w:t>
            </w:r>
            <w:proofErr w:type="spellStart"/>
            <w:r>
              <w:rPr>
                <w:rFonts w:asciiTheme="minorHAnsi" w:hAnsiTheme="minorHAnsi" w:cstheme="minorHAnsi"/>
                <w:sz w:val="22"/>
                <w:szCs w:val="22"/>
              </w:rPr>
              <w:t>arsing</w:t>
            </w:r>
            <w:proofErr w:type="spellEnd"/>
            <w:r>
              <w:rPr>
                <w:rFonts w:asciiTheme="minorHAnsi" w:hAnsiTheme="minorHAnsi" w:cstheme="minorHAnsi"/>
                <w:sz w:val="22"/>
                <w:szCs w:val="22"/>
              </w:rPr>
              <w:t xml:space="preserve"> out of the disqualification.</w:t>
            </w:r>
          </w:p>
          <w:p w14:paraId="43210361" w14:textId="77777777" w:rsidR="00CF2C29" w:rsidRDefault="00CF2C29" w:rsidP="00BD504E">
            <w:pPr>
              <w:pStyle w:val="Paragraph"/>
              <w:rPr>
                <w:rFonts w:asciiTheme="minorHAnsi" w:hAnsiTheme="minorHAnsi" w:cstheme="minorHAnsi"/>
                <w:sz w:val="22"/>
                <w:szCs w:val="22"/>
              </w:rPr>
            </w:pPr>
          </w:p>
          <w:p w14:paraId="43210362" w14:textId="77777777" w:rsidR="00CF2C29" w:rsidRDefault="00CF2C29" w:rsidP="00BD504E">
            <w:pPr>
              <w:pStyle w:val="Paragraph"/>
              <w:rPr>
                <w:rFonts w:asciiTheme="minorHAnsi" w:hAnsiTheme="minorHAnsi" w:cstheme="minorHAnsi"/>
                <w:sz w:val="22"/>
                <w:szCs w:val="22"/>
              </w:rPr>
            </w:pPr>
          </w:p>
          <w:p w14:paraId="43210363" w14:textId="77777777" w:rsidR="00CF2C29" w:rsidRDefault="00CF2C29" w:rsidP="00BD504E">
            <w:pPr>
              <w:pStyle w:val="Paragraph"/>
              <w:rPr>
                <w:rFonts w:asciiTheme="minorHAnsi" w:hAnsiTheme="minorHAnsi" w:cstheme="minorHAnsi"/>
                <w:sz w:val="22"/>
                <w:szCs w:val="22"/>
              </w:rPr>
            </w:pPr>
          </w:p>
          <w:p w14:paraId="43210364" w14:textId="77777777" w:rsidR="00CF2C29" w:rsidRDefault="00CF2C29" w:rsidP="00BD504E">
            <w:pPr>
              <w:pStyle w:val="Paragraph"/>
              <w:rPr>
                <w:rFonts w:asciiTheme="minorHAnsi" w:hAnsiTheme="minorHAnsi" w:cstheme="minorHAnsi"/>
                <w:sz w:val="22"/>
                <w:szCs w:val="22"/>
              </w:rPr>
            </w:pPr>
          </w:p>
          <w:p w14:paraId="43210365" w14:textId="77777777" w:rsidR="00CF2C29" w:rsidRDefault="00CF2C29" w:rsidP="00BD504E">
            <w:pPr>
              <w:pStyle w:val="Paragraph"/>
              <w:rPr>
                <w:rFonts w:asciiTheme="minorHAnsi" w:hAnsiTheme="minorHAnsi" w:cstheme="minorHAnsi"/>
                <w:sz w:val="22"/>
                <w:szCs w:val="22"/>
              </w:rPr>
            </w:pPr>
          </w:p>
          <w:p w14:paraId="43210366" w14:textId="77777777" w:rsidR="00CF2C29" w:rsidRDefault="00CF2C29" w:rsidP="00BD504E">
            <w:pPr>
              <w:pStyle w:val="Paragraph"/>
              <w:rPr>
                <w:rFonts w:asciiTheme="minorHAnsi" w:hAnsiTheme="minorHAnsi" w:cstheme="minorHAnsi"/>
                <w:sz w:val="22"/>
                <w:szCs w:val="22"/>
              </w:rPr>
            </w:pPr>
          </w:p>
          <w:p w14:paraId="79F66F60" w14:textId="77777777" w:rsidR="00C362CE" w:rsidRDefault="00C362CE" w:rsidP="00BD504E">
            <w:pPr>
              <w:pStyle w:val="Paragraph"/>
              <w:rPr>
                <w:rFonts w:asciiTheme="minorHAnsi" w:hAnsiTheme="minorHAnsi" w:cstheme="minorHAnsi"/>
                <w:sz w:val="22"/>
                <w:szCs w:val="22"/>
              </w:rPr>
            </w:pPr>
          </w:p>
          <w:p w14:paraId="43210368" w14:textId="77777777" w:rsidR="00CF2C29" w:rsidRDefault="00CF2C29" w:rsidP="00BD504E">
            <w:pPr>
              <w:pStyle w:val="Paragraph"/>
              <w:rPr>
                <w:rFonts w:asciiTheme="minorHAnsi" w:hAnsiTheme="minorHAnsi" w:cstheme="minorHAnsi"/>
                <w:sz w:val="22"/>
                <w:szCs w:val="22"/>
              </w:rPr>
            </w:pPr>
            <w:r>
              <w:rPr>
                <w:rFonts w:asciiTheme="minorHAnsi" w:hAnsiTheme="minorHAnsi" w:cstheme="minorHAnsi"/>
                <w:sz w:val="22"/>
                <w:szCs w:val="22"/>
              </w:rPr>
              <w:t>The nature of these types of files is that they may be called upon more than 7 years after the file has been closed.</w:t>
            </w:r>
          </w:p>
          <w:p w14:paraId="43210369" w14:textId="77777777" w:rsidR="00CF2C29" w:rsidRDefault="00CF2C29" w:rsidP="00BD504E">
            <w:pPr>
              <w:pStyle w:val="Paragraph"/>
              <w:rPr>
                <w:rFonts w:asciiTheme="minorHAnsi" w:hAnsiTheme="minorHAnsi" w:cstheme="minorHAnsi"/>
                <w:sz w:val="22"/>
                <w:szCs w:val="22"/>
              </w:rPr>
            </w:pPr>
          </w:p>
          <w:p w14:paraId="4321036A" w14:textId="77777777" w:rsidR="00CF2C29" w:rsidRDefault="00CF2C29" w:rsidP="00BD504E">
            <w:pPr>
              <w:pStyle w:val="Paragraph"/>
              <w:rPr>
                <w:rFonts w:asciiTheme="minorHAnsi" w:hAnsiTheme="minorHAnsi" w:cstheme="minorHAnsi"/>
                <w:sz w:val="22"/>
                <w:szCs w:val="22"/>
              </w:rPr>
            </w:pPr>
          </w:p>
          <w:p w14:paraId="4321036B" w14:textId="77777777" w:rsidR="00CF2C29" w:rsidRDefault="00CF2C29" w:rsidP="00BD504E">
            <w:pPr>
              <w:pStyle w:val="Paragraph"/>
              <w:rPr>
                <w:rFonts w:asciiTheme="minorHAnsi" w:hAnsiTheme="minorHAnsi" w:cstheme="minorHAnsi"/>
                <w:sz w:val="22"/>
                <w:szCs w:val="22"/>
              </w:rPr>
            </w:pPr>
          </w:p>
          <w:p w14:paraId="4321036C" w14:textId="77777777" w:rsidR="00CF2C29" w:rsidRDefault="00CF2C29" w:rsidP="00BD504E">
            <w:pPr>
              <w:pStyle w:val="Paragraph"/>
              <w:rPr>
                <w:rFonts w:asciiTheme="minorHAnsi" w:hAnsiTheme="minorHAnsi" w:cstheme="minorHAnsi"/>
                <w:sz w:val="22"/>
                <w:szCs w:val="22"/>
              </w:rPr>
            </w:pPr>
          </w:p>
          <w:p w14:paraId="4321036F" w14:textId="77777777" w:rsidR="00CF2C29" w:rsidRDefault="00CF2C29" w:rsidP="00BD504E">
            <w:pPr>
              <w:pStyle w:val="Paragraph"/>
              <w:rPr>
                <w:rFonts w:asciiTheme="minorHAnsi" w:hAnsiTheme="minorHAnsi" w:cstheme="minorHAnsi"/>
                <w:sz w:val="22"/>
                <w:szCs w:val="22"/>
              </w:rPr>
            </w:pPr>
          </w:p>
          <w:p w14:paraId="43210370" w14:textId="77777777" w:rsidR="003D23FE" w:rsidRDefault="00CF2C29" w:rsidP="00BD504E">
            <w:pPr>
              <w:pStyle w:val="Paragraph"/>
              <w:rPr>
                <w:rFonts w:asciiTheme="minorHAnsi" w:hAnsiTheme="minorHAnsi" w:cstheme="minorHAnsi"/>
                <w:sz w:val="22"/>
                <w:szCs w:val="22"/>
              </w:rPr>
            </w:pPr>
            <w:r>
              <w:rPr>
                <w:rFonts w:asciiTheme="minorHAnsi" w:hAnsiTheme="minorHAnsi" w:cstheme="minorHAnsi"/>
                <w:sz w:val="22"/>
                <w:szCs w:val="22"/>
              </w:rPr>
              <w:t xml:space="preserve">It is in our legitimate interests to keep these types of </w:t>
            </w:r>
            <w:r>
              <w:rPr>
                <w:rFonts w:asciiTheme="minorHAnsi" w:hAnsiTheme="minorHAnsi" w:cstheme="minorHAnsi"/>
                <w:sz w:val="22"/>
                <w:szCs w:val="22"/>
              </w:rPr>
              <w:lastRenderedPageBreak/>
              <w:t>files for at least the duration of the lease plus 2 years in case we are called upon to answer queries in relation to the lease or deal with any lease renewal/property litigation matters flowing from the expiration of the lease.</w:t>
            </w:r>
          </w:p>
          <w:p w14:paraId="43210371" w14:textId="77777777" w:rsidR="00CF2C29" w:rsidRDefault="00CF2C29" w:rsidP="00BD504E">
            <w:pPr>
              <w:pStyle w:val="Paragraph"/>
              <w:rPr>
                <w:rFonts w:asciiTheme="minorHAnsi" w:hAnsiTheme="minorHAnsi" w:cstheme="minorHAnsi"/>
                <w:sz w:val="22"/>
                <w:szCs w:val="22"/>
              </w:rPr>
            </w:pPr>
          </w:p>
          <w:p w14:paraId="43210372" w14:textId="77777777" w:rsidR="00CF2C29" w:rsidRPr="00CF2C29" w:rsidRDefault="00CF2C29" w:rsidP="00BD504E">
            <w:pPr>
              <w:pStyle w:val="Paragraph"/>
              <w:rPr>
                <w:rFonts w:asciiTheme="minorHAnsi" w:hAnsiTheme="minorHAnsi" w:cstheme="minorHAnsi"/>
                <w:i/>
                <w:sz w:val="22"/>
                <w:szCs w:val="22"/>
              </w:rPr>
            </w:pPr>
          </w:p>
        </w:tc>
      </w:tr>
      <w:tr w:rsidR="00AC5EAE" w:rsidRPr="00E630A8" w14:paraId="4321037D" w14:textId="77777777" w:rsidTr="00BD504E">
        <w:trPr>
          <w:jc w:val="center"/>
        </w:trPr>
        <w:tc>
          <w:tcPr>
            <w:tcW w:w="1250" w:type="pct"/>
            <w:tcBorders>
              <w:top w:val="single" w:sz="4" w:space="0" w:color="auto"/>
              <w:left w:val="single" w:sz="4" w:space="0" w:color="auto"/>
              <w:bottom w:val="single" w:sz="4" w:space="0" w:color="auto"/>
              <w:right w:val="single" w:sz="4" w:space="0" w:color="auto"/>
            </w:tcBorders>
          </w:tcPr>
          <w:p w14:paraId="43210374" w14:textId="77777777" w:rsidR="00AC5EAE" w:rsidRPr="00E630A8" w:rsidRDefault="00AC5EAE" w:rsidP="009F688C">
            <w:pPr>
              <w:pStyle w:val="Paragraph"/>
              <w:rPr>
                <w:rFonts w:asciiTheme="minorHAnsi" w:hAnsiTheme="minorHAnsi" w:cstheme="minorHAnsi"/>
                <w:b/>
                <w:i/>
                <w:sz w:val="22"/>
                <w:szCs w:val="22"/>
              </w:rPr>
            </w:pPr>
            <w:r w:rsidRPr="00E630A8">
              <w:rPr>
                <w:rFonts w:asciiTheme="minorHAnsi" w:hAnsiTheme="minorHAnsi" w:cstheme="minorHAnsi"/>
                <w:b/>
                <w:i/>
                <w:sz w:val="22"/>
                <w:szCs w:val="22"/>
              </w:rPr>
              <w:lastRenderedPageBreak/>
              <w:t>Supplier contracts</w:t>
            </w:r>
          </w:p>
          <w:p w14:paraId="43210375" w14:textId="77777777" w:rsidR="00AC5EAE" w:rsidRPr="00E630A8" w:rsidRDefault="00AC5EAE" w:rsidP="009F688C">
            <w:pPr>
              <w:pStyle w:val="Paragraph"/>
              <w:rPr>
                <w:rFonts w:asciiTheme="minorHAnsi" w:hAnsiTheme="minorHAnsi" w:cstheme="minorHAnsi"/>
                <w:sz w:val="22"/>
                <w:szCs w:val="22"/>
              </w:rPr>
            </w:pPr>
            <w:r w:rsidRPr="00E630A8">
              <w:rPr>
                <w:rFonts w:asciiTheme="minorHAnsi" w:hAnsiTheme="minorHAnsi" w:cstheme="minorHAnsi"/>
                <w:sz w:val="22"/>
                <w:szCs w:val="22"/>
              </w:rPr>
              <w:t>This may include:</w:t>
            </w:r>
          </w:p>
          <w:p w14:paraId="43210376" w14:textId="77777777" w:rsidR="00AC5EAE" w:rsidRPr="00E630A8" w:rsidRDefault="00AC5EAE" w:rsidP="00BD504E">
            <w:pPr>
              <w:pStyle w:val="Paragraph"/>
              <w:numPr>
                <w:ilvl w:val="0"/>
                <w:numId w:val="15"/>
              </w:numPr>
              <w:ind w:left="256" w:hanging="256"/>
              <w:rPr>
                <w:rFonts w:asciiTheme="minorHAnsi" w:hAnsiTheme="minorHAnsi" w:cstheme="minorHAnsi"/>
                <w:sz w:val="22"/>
                <w:szCs w:val="22"/>
              </w:rPr>
            </w:pPr>
            <w:r w:rsidRPr="00E630A8">
              <w:rPr>
                <w:rFonts w:asciiTheme="minorHAnsi" w:hAnsiTheme="minorHAnsi" w:cstheme="minorHAnsi"/>
                <w:sz w:val="22"/>
                <w:szCs w:val="22"/>
              </w:rPr>
              <w:t>Purchase orders</w:t>
            </w:r>
          </w:p>
          <w:p w14:paraId="43210377" w14:textId="77777777" w:rsidR="00AC5EAE" w:rsidRPr="00E630A8" w:rsidRDefault="00AC5EAE" w:rsidP="00BD504E">
            <w:pPr>
              <w:pStyle w:val="Paragraph"/>
              <w:numPr>
                <w:ilvl w:val="0"/>
                <w:numId w:val="15"/>
              </w:numPr>
              <w:ind w:left="256" w:hanging="256"/>
              <w:rPr>
                <w:rFonts w:asciiTheme="minorHAnsi" w:hAnsiTheme="minorHAnsi" w:cstheme="minorHAnsi"/>
                <w:sz w:val="22"/>
                <w:szCs w:val="22"/>
              </w:rPr>
            </w:pPr>
            <w:r w:rsidRPr="00E630A8">
              <w:rPr>
                <w:rFonts w:asciiTheme="minorHAnsi" w:hAnsiTheme="minorHAnsi" w:cstheme="minorHAnsi"/>
                <w:sz w:val="22"/>
                <w:szCs w:val="22"/>
              </w:rPr>
              <w:t>Signed contracts</w:t>
            </w:r>
          </w:p>
          <w:p w14:paraId="43210378" w14:textId="77777777" w:rsidR="00AC5EAE" w:rsidRPr="00E630A8" w:rsidRDefault="00AC5EAE" w:rsidP="00BD504E">
            <w:pPr>
              <w:pStyle w:val="Paragraph"/>
              <w:numPr>
                <w:ilvl w:val="0"/>
                <w:numId w:val="15"/>
              </w:numPr>
              <w:ind w:left="256" w:hanging="256"/>
              <w:rPr>
                <w:rFonts w:asciiTheme="minorHAnsi" w:hAnsiTheme="minorHAnsi" w:cstheme="minorHAnsi"/>
                <w:sz w:val="22"/>
                <w:szCs w:val="22"/>
              </w:rPr>
            </w:pPr>
            <w:r w:rsidRPr="00E630A8">
              <w:rPr>
                <w:rFonts w:asciiTheme="minorHAnsi" w:hAnsiTheme="minorHAnsi" w:cstheme="minorHAnsi"/>
                <w:sz w:val="22"/>
                <w:szCs w:val="22"/>
              </w:rPr>
              <w:t>Communications</w:t>
            </w:r>
          </w:p>
          <w:p w14:paraId="43210379" w14:textId="77777777" w:rsidR="00AC5EAE" w:rsidRPr="00E630A8" w:rsidRDefault="00AC5EAE" w:rsidP="00BD504E">
            <w:pPr>
              <w:pStyle w:val="Paragraph"/>
              <w:numPr>
                <w:ilvl w:val="0"/>
                <w:numId w:val="15"/>
              </w:numPr>
              <w:ind w:left="256" w:hanging="256"/>
              <w:rPr>
                <w:rFonts w:asciiTheme="minorHAnsi" w:hAnsiTheme="minorHAnsi" w:cstheme="minorHAnsi"/>
                <w:sz w:val="22"/>
                <w:szCs w:val="22"/>
              </w:rPr>
            </w:pPr>
            <w:r w:rsidRPr="00E630A8">
              <w:rPr>
                <w:rFonts w:asciiTheme="minorHAnsi" w:hAnsiTheme="minorHAnsi" w:cstheme="minorHAnsi"/>
                <w:sz w:val="22"/>
                <w:szCs w:val="22"/>
              </w:rPr>
              <w:t xml:space="preserve">Notices given or received </w:t>
            </w:r>
          </w:p>
        </w:tc>
        <w:tc>
          <w:tcPr>
            <w:tcW w:w="1250" w:type="pct"/>
            <w:tcBorders>
              <w:top w:val="single" w:sz="4" w:space="0" w:color="auto"/>
              <w:left w:val="single" w:sz="4" w:space="0" w:color="auto"/>
              <w:bottom w:val="single" w:sz="4" w:space="0" w:color="auto"/>
              <w:right w:val="single" w:sz="4" w:space="0" w:color="auto"/>
            </w:tcBorders>
          </w:tcPr>
          <w:p w14:paraId="4321037A" w14:textId="77777777" w:rsidR="00AC5EAE" w:rsidRPr="00E630A8" w:rsidRDefault="00CF2C29" w:rsidP="00CF2C29">
            <w:pPr>
              <w:pStyle w:val="Paragraph"/>
              <w:jc w:val="left"/>
              <w:rPr>
                <w:rFonts w:asciiTheme="minorHAnsi" w:hAnsiTheme="minorHAnsi" w:cstheme="minorHAnsi"/>
                <w:sz w:val="22"/>
                <w:szCs w:val="22"/>
              </w:rPr>
            </w:pPr>
            <w:r>
              <w:rPr>
                <w:rFonts w:asciiTheme="minorHAnsi" w:hAnsiTheme="minorHAnsi" w:cstheme="minorHAnsi"/>
                <w:sz w:val="22"/>
                <w:szCs w:val="22"/>
              </w:rPr>
              <w:t>Facilities/Office managers</w:t>
            </w:r>
          </w:p>
        </w:tc>
        <w:tc>
          <w:tcPr>
            <w:tcW w:w="1250" w:type="pct"/>
            <w:tcBorders>
              <w:top w:val="single" w:sz="4" w:space="0" w:color="auto"/>
              <w:left w:val="single" w:sz="4" w:space="0" w:color="auto"/>
              <w:bottom w:val="single" w:sz="4" w:space="0" w:color="auto"/>
              <w:right w:val="single" w:sz="4" w:space="0" w:color="auto"/>
            </w:tcBorders>
          </w:tcPr>
          <w:p w14:paraId="4321037B" w14:textId="77777777" w:rsidR="00AC5EAE" w:rsidRPr="00E630A8" w:rsidRDefault="00CF2C29" w:rsidP="005F6DC0">
            <w:pPr>
              <w:pStyle w:val="Paragraph"/>
              <w:rPr>
                <w:rFonts w:asciiTheme="minorHAnsi" w:hAnsiTheme="minorHAnsi" w:cstheme="minorHAnsi"/>
                <w:sz w:val="22"/>
                <w:szCs w:val="22"/>
              </w:rPr>
            </w:pPr>
            <w:r>
              <w:rPr>
                <w:rFonts w:asciiTheme="minorHAnsi" w:hAnsiTheme="minorHAnsi" w:cstheme="minorHAnsi"/>
                <w:sz w:val="22"/>
                <w:szCs w:val="22"/>
              </w:rPr>
              <w:t>Life of contract plus 7</w:t>
            </w:r>
            <w:r w:rsidR="00AC5EAE" w:rsidRPr="00E630A8">
              <w:rPr>
                <w:rFonts w:asciiTheme="minorHAnsi" w:hAnsiTheme="minorHAnsi" w:cstheme="minorHAnsi"/>
                <w:sz w:val="22"/>
                <w:szCs w:val="22"/>
              </w:rPr>
              <w:t xml:space="preserve"> years</w:t>
            </w:r>
          </w:p>
        </w:tc>
        <w:tc>
          <w:tcPr>
            <w:tcW w:w="1250" w:type="pct"/>
            <w:tcBorders>
              <w:top w:val="single" w:sz="4" w:space="0" w:color="auto"/>
              <w:left w:val="single" w:sz="4" w:space="0" w:color="auto"/>
              <w:bottom w:val="single" w:sz="4" w:space="0" w:color="auto"/>
              <w:right w:val="single" w:sz="4" w:space="0" w:color="auto"/>
            </w:tcBorders>
          </w:tcPr>
          <w:p w14:paraId="4321037C" w14:textId="77777777" w:rsidR="00AC5EAE" w:rsidRPr="00E630A8" w:rsidRDefault="00AC5EAE" w:rsidP="00BD504E">
            <w:pPr>
              <w:pStyle w:val="Paragraph"/>
              <w:rPr>
                <w:rFonts w:asciiTheme="minorHAnsi" w:hAnsiTheme="minorHAnsi" w:cstheme="minorHAnsi"/>
                <w:sz w:val="22"/>
                <w:szCs w:val="22"/>
              </w:rPr>
            </w:pPr>
            <w:r w:rsidRPr="00E630A8">
              <w:rPr>
                <w:rFonts w:asciiTheme="minorHAnsi" w:hAnsiTheme="minorHAnsi" w:cstheme="minorHAnsi"/>
                <w:sz w:val="22"/>
                <w:szCs w:val="22"/>
              </w:rPr>
              <w:t>Limitation Act 1980</w:t>
            </w:r>
          </w:p>
        </w:tc>
      </w:tr>
      <w:tr w:rsidR="00AC5EAE" w:rsidRPr="00E630A8" w14:paraId="43210383" w14:textId="77777777" w:rsidTr="00BD504E">
        <w:trPr>
          <w:jc w:val="center"/>
        </w:trPr>
        <w:tc>
          <w:tcPr>
            <w:tcW w:w="1250" w:type="pct"/>
            <w:tcBorders>
              <w:top w:val="single" w:sz="4" w:space="0" w:color="auto"/>
              <w:left w:val="single" w:sz="4" w:space="0" w:color="auto"/>
              <w:bottom w:val="single" w:sz="4" w:space="0" w:color="auto"/>
              <w:right w:val="single" w:sz="4" w:space="0" w:color="auto"/>
            </w:tcBorders>
          </w:tcPr>
          <w:p w14:paraId="4321037E" w14:textId="77777777" w:rsidR="00AC5EAE" w:rsidRPr="00E630A8" w:rsidRDefault="00AC5EAE" w:rsidP="009F688C">
            <w:pPr>
              <w:pStyle w:val="Paragraph"/>
              <w:rPr>
                <w:rFonts w:asciiTheme="minorHAnsi" w:hAnsiTheme="minorHAnsi" w:cstheme="minorHAnsi"/>
                <w:b/>
                <w:i/>
                <w:sz w:val="22"/>
                <w:szCs w:val="22"/>
              </w:rPr>
            </w:pPr>
            <w:r w:rsidRPr="00E630A8">
              <w:rPr>
                <w:rFonts w:asciiTheme="minorHAnsi" w:hAnsiTheme="minorHAnsi" w:cstheme="minorHAnsi"/>
                <w:b/>
                <w:i/>
                <w:sz w:val="22"/>
                <w:szCs w:val="22"/>
              </w:rPr>
              <w:t>CRM database</w:t>
            </w:r>
          </w:p>
          <w:p w14:paraId="4321037F" w14:textId="77777777" w:rsidR="00AC5EAE" w:rsidRPr="00E630A8" w:rsidRDefault="00AC5EAE" w:rsidP="00CF2C29">
            <w:pPr>
              <w:pStyle w:val="Paragraph"/>
              <w:rPr>
                <w:rFonts w:asciiTheme="minorHAnsi" w:hAnsiTheme="minorHAnsi" w:cstheme="minorHAnsi"/>
                <w:sz w:val="22"/>
                <w:szCs w:val="22"/>
              </w:rPr>
            </w:pPr>
            <w:r w:rsidRPr="00E630A8">
              <w:rPr>
                <w:rFonts w:asciiTheme="minorHAnsi" w:hAnsiTheme="minorHAnsi" w:cstheme="minorHAnsi"/>
                <w:sz w:val="22"/>
                <w:szCs w:val="22"/>
              </w:rPr>
              <w:t xml:space="preserve">This may include contact details and preferences of </w:t>
            </w:r>
            <w:r w:rsidR="00CF2C29">
              <w:rPr>
                <w:rFonts w:asciiTheme="minorHAnsi" w:hAnsiTheme="minorHAnsi" w:cstheme="minorHAnsi"/>
                <w:sz w:val="22"/>
                <w:szCs w:val="22"/>
              </w:rPr>
              <w:lastRenderedPageBreak/>
              <w:t>clients</w:t>
            </w:r>
            <w:r w:rsidRPr="00E630A8">
              <w:rPr>
                <w:rFonts w:asciiTheme="minorHAnsi" w:hAnsiTheme="minorHAnsi" w:cstheme="minorHAnsi"/>
                <w:sz w:val="22"/>
                <w:szCs w:val="22"/>
              </w:rPr>
              <w:t>, prospects, suppliers and other third parties</w:t>
            </w:r>
          </w:p>
        </w:tc>
        <w:tc>
          <w:tcPr>
            <w:tcW w:w="1250" w:type="pct"/>
            <w:tcBorders>
              <w:top w:val="single" w:sz="4" w:space="0" w:color="auto"/>
              <w:left w:val="single" w:sz="4" w:space="0" w:color="auto"/>
              <w:bottom w:val="single" w:sz="4" w:space="0" w:color="auto"/>
              <w:right w:val="single" w:sz="4" w:space="0" w:color="auto"/>
            </w:tcBorders>
          </w:tcPr>
          <w:p w14:paraId="43210380" w14:textId="77777777" w:rsidR="00AC5EAE" w:rsidRPr="00E630A8" w:rsidRDefault="00CF2C29" w:rsidP="00CF2C29">
            <w:pPr>
              <w:pStyle w:val="Paragraph"/>
              <w:jc w:val="left"/>
              <w:rPr>
                <w:rFonts w:asciiTheme="minorHAnsi" w:hAnsiTheme="minorHAnsi" w:cstheme="minorHAnsi"/>
                <w:sz w:val="22"/>
                <w:szCs w:val="22"/>
              </w:rPr>
            </w:pPr>
            <w:r>
              <w:rPr>
                <w:rFonts w:asciiTheme="minorHAnsi" w:hAnsiTheme="minorHAnsi" w:cstheme="minorHAnsi"/>
                <w:sz w:val="22"/>
                <w:szCs w:val="22"/>
              </w:rPr>
              <w:lastRenderedPageBreak/>
              <w:t>Business Development and Marketing</w:t>
            </w:r>
          </w:p>
        </w:tc>
        <w:tc>
          <w:tcPr>
            <w:tcW w:w="1250" w:type="pct"/>
            <w:tcBorders>
              <w:top w:val="single" w:sz="4" w:space="0" w:color="auto"/>
              <w:left w:val="single" w:sz="4" w:space="0" w:color="auto"/>
              <w:bottom w:val="single" w:sz="4" w:space="0" w:color="auto"/>
              <w:right w:val="single" w:sz="4" w:space="0" w:color="auto"/>
            </w:tcBorders>
          </w:tcPr>
          <w:p w14:paraId="43210381" w14:textId="77777777" w:rsidR="00AC5EAE" w:rsidRPr="00E630A8" w:rsidRDefault="00AC5EAE" w:rsidP="007C089A">
            <w:pPr>
              <w:pStyle w:val="Paragraph"/>
              <w:rPr>
                <w:rFonts w:asciiTheme="minorHAnsi" w:hAnsiTheme="minorHAnsi" w:cstheme="minorHAnsi"/>
                <w:sz w:val="22"/>
                <w:szCs w:val="22"/>
              </w:rPr>
            </w:pPr>
            <w:r w:rsidRPr="00E630A8">
              <w:rPr>
                <w:rFonts w:asciiTheme="minorHAnsi" w:hAnsiTheme="minorHAnsi" w:cstheme="minorHAnsi"/>
                <w:sz w:val="22"/>
                <w:szCs w:val="22"/>
              </w:rPr>
              <w:t xml:space="preserve">The </w:t>
            </w:r>
            <w:r w:rsidR="00047C0F" w:rsidRPr="00E630A8">
              <w:rPr>
                <w:rFonts w:asciiTheme="minorHAnsi" w:hAnsiTheme="minorHAnsi" w:cstheme="minorHAnsi"/>
                <w:sz w:val="22"/>
                <w:szCs w:val="22"/>
              </w:rPr>
              <w:t>Firm</w:t>
            </w:r>
            <w:r w:rsidRPr="00E630A8">
              <w:rPr>
                <w:rFonts w:asciiTheme="minorHAnsi" w:hAnsiTheme="minorHAnsi" w:cstheme="minorHAnsi"/>
                <w:sz w:val="22"/>
                <w:szCs w:val="22"/>
              </w:rPr>
              <w:t>’s CRM database will  be reviewed on a</w:t>
            </w:r>
            <w:r w:rsidR="007C089A">
              <w:rPr>
                <w:rFonts w:asciiTheme="minorHAnsi" w:hAnsiTheme="minorHAnsi" w:cstheme="minorHAnsi"/>
                <w:sz w:val="22"/>
                <w:szCs w:val="22"/>
              </w:rPr>
              <w:t>n</w:t>
            </w:r>
            <w:r w:rsidRPr="00E630A8">
              <w:rPr>
                <w:rFonts w:asciiTheme="minorHAnsi" w:hAnsiTheme="minorHAnsi" w:cstheme="minorHAnsi"/>
                <w:sz w:val="22"/>
                <w:szCs w:val="22"/>
              </w:rPr>
              <w:t xml:space="preserve">  </w:t>
            </w:r>
            <w:r w:rsidR="007C089A">
              <w:rPr>
                <w:rFonts w:asciiTheme="minorHAnsi" w:hAnsiTheme="minorHAnsi" w:cstheme="minorHAnsi"/>
                <w:sz w:val="22"/>
                <w:szCs w:val="22"/>
              </w:rPr>
              <w:t>annual</w:t>
            </w:r>
            <w:r w:rsidRPr="00E630A8">
              <w:rPr>
                <w:rFonts w:asciiTheme="minorHAnsi" w:hAnsiTheme="minorHAnsi" w:cstheme="minorHAnsi"/>
                <w:sz w:val="22"/>
                <w:szCs w:val="22"/>
              </w:rPr>
              <w:t xml:space="preserve"> basis and </w:t>
            </w:r>
            <w:r w:rsidRPr="00E630A8">
              <w:rPr>
                <w:rFonts w:asciiTheme="minorHAnsi" w:hAnsiTheme="minorHAnsi" w:cstheme="minorHAnsi"/>
                <w:sz w:val="22"/>
                <w:szCs w:val="22"/>
              </w:rPr>
              <w:lastRenderedPageBreak/>
              <w:t>obsolete personal data removed or anonymised</w:t>
            </w:r>
          </w:p>
        </w:tc>
        <w:tc>
          <w:tcPr>
            <w:tcW w:w="1250" w:type="pct"/>
            <w:tcBorders>
              <w:top w:val="single" w:sz="4" w:space="0" w:color="auto"/>
              <w:left w:val="single" w:sz="4" w:space="0" w:color="auto"/>
              <w:bottom w:val="single" w:sz="4" w:space="0" w:color="auto"/>
              <w:right w:val="single" w:sz="4" w:space="0" w:color="auto"/>
            </w:tcBorders>
          </w:tcPr>
          <w:p w14:paraId="43210382" w14:textId="77777777" w:rsidR="00AC5EAE" w:rsidRPr="00E630A8" w:rsidRDefault="00AC5EAE" w:rsidP="00A7772A">
            <w:pPr>
              <w:pStyle w:val="Paragraph"/>
              <w:rPr>
                <w:rFonts w:asciiTheme="minorHAnsi" w:hAnsiTheme="minorHAnsi" w:cstheme="minorHAnsi"/>
                <w:sz w:val="22"/>
                <w:szCs w:val="22"/>
              </w:rPr>
            </w:pPr>
          </w:p>
        </w:tc>
      </w:tr>
      <w:tr w:rsidR="00AC5EAE" w:rsidRPr="00E630A8" w14:paraId="43210389" w14:textId="77777777" w:rsidTr="00BD504E">
        <w:trPr>
          <w:jc w:val="center"/>
        </w:trPr>
        <w:tc>
          <w:tcPr>
            <w:tcW w:w="1250" w:type="pct"/>
            <w:tcBorders>
              <w:top w:val="single" w:sz="4" w:space="0" w:color="auto"/>
              <w:left w:val="single" w:sz="4" w:space="0" w:color="auto"/>
              <w:bottom w:val="single" w:sz="4" w:space="0" w:color="auto"/>
              <w:right w:val="single" w:sz="4" w:space="0" w:color="auto"/>
            </w:tcBorders>
          </w:tcPr>
          <w:p w14:paraId="43210384" w14:textId="77777777" w:rsidR="00AC5EAE" w:rsidRPr="00E630A8" w:rsidRDefault="00AC5EAE" w:rsidP="00A7772A">
            <w:pPr>
              <w:pStyle w:val="Paragraph"/>
              <w:rPr>
                <w:rFonts w:asciiTheme="minorHAnsi" w:hAnsiTheme="minorHAnsi" w:cstheme="minorHAnsi"/>
                <w:b/>
                <w:i/>
                <w:sz w:val="22"/>
                <w:szCs w:val="22"/>
              </w:rPr>
            </w:pPr>
            <w:r w:rsidRPr="00E630A8">
              <w:rPr>
                <w:rFonts w:asciiTheme="minorHAnsi" w:hAnsiTheme="minorHAnsi" w:cstheme="minorHAnsi"/>
                <w:b/>
                <w:i/>
                <w:sz w:val="22"/>
                <w:szCs w:val="22"/>
              </w:rPr>
              <w:lastRenderedPageBreak/>
              <w:t>Third party enquiries</w:t>
            </w:r>
          </w:p>
          <w:p w14:paraId="43210385" w14:textId="77777777" w:rsidR="00AC5EAE" w:rsidRPr="00E630A8" w:rsidRDefault="00AC5EAE" w:rsidP="00AC5EAE">
            <w:pPr>
              <w:pStyle w:val="Paragraph"/>
              <w:rPr>
                <w:rFonts w:asciiTheme="minorHAnsi" w:hAnsiTheme="minorHAnsi" w:cstheme="minorHAnsi"/>
                <w:sz w:val="22"/>
                <w:szCs w:val="22"/>
              </w:rPr>
            </w:pPr>
            <w:r w:rsidRPr="00E630A8">
              <w:rPr>
                <w:rFonts w:asciiTheme="minorHAnsi" w:hAnsiTheme="minorHAnsi" w:cstheme="minorHAnsi"/>
                <w:sz w:val="22"/>
                <w:szCs w:val="22"/>
              </w:rPr>
              <w:t>This may include enquiries which did not convert into a purchase</w:t>
            </w:r>
          </w:p>
        </w:tc>
        <w:tc>
          <w:tcPr>
            <w:tcW w:w="1250" w:type="pct"/>
            <w:tcBorders>
              <w:top w:val="single" w:sz="4" w:space="0" w:color="auto"/>
              <w:left w:val="single" w:sz="4" w:space="0" w:color="auto"/>
              <w:bottom w:val="single" w:sz="4" w:space="0" w:color="auto"/>
              <w:right w:val="single" w:sz="4" w:space="0" w:color="auto"/>
            </w:tcBorders>
          </w:tcPr>
          <w:p w14:paraId="43210386" w14:textId="77777777" w:rsidR="00AC5EAE" w:rsidRPr="00E630A8" w:rsidRDefault="007C089A" w:rsidP="00A7772A">
            <w:pPr>
              <w:pStyle w:val="Paragraph"/>
              <w:jc w:val="left"/>
              <w:rPr>
                <w:rFonts w:asciiTheme="minorHAnsi" w:hAnsiTheme="minorHAnsi" w:cstheme="minorHAnsi"/>
                <w:sz w:val="22"/>
                <w:szCs w:val="22"/>
              </w:rPr>
            </w:pPr>
            <w:r>
              <w:rPr>
                <w:rFonts w:asciiTheme="minorHAnsi" w:hAnsiTheme="minorHAnsi" w:cstheme="minorHAnsi"/>
                <w:sz w:val="22"/>
                <w:szCs w:val="22"/>
              </w:rPr>
              <w:t>Individual fee earners who receive the query</w:t>
            </w:r>
          </w:p>
        </w:tc>
        <w:tc>
          <w:tcPr>
            <w:tcW w:w="1250" w:type="pct"/>
            <w:tcBorders>
              <w:top w:val="single" w:sz="4" w:space="0" w:color="auto"/>
              <w:left w:val="single" w:sz="4" w:space="0" w:color="auto"/>
              <w:bottom w:val="single" w:sz="4" w:space="0" w:color="auto"/>
              <w:right w:val="single" w:sz="4" w:space="0" w:color="auto"/>
            </w:tcBorders>
          </w:tcPr>
          <w:p w14:paraId="43210387" w14:textId="77777777" w:rsidR="00AC5EAE" w:rsidRPr="00E630A8" w:rsidRDefault="007C089A" w:rsidP="00A7772A">
            <w:pPr>
              <w:pStyle w:val="Paragraph"/>
              <w:rPr>
                <w:rFonts w:asciiTheme="minorHAnsi" w:hAnsiTheme="minorHAnsi" w:cstheme="minorHAnsi"/>
                <w:sz w:val="22"/>
                <w:szCs w:val="22"/>
              </w:rPr>
            </w:pPr>
            <w:r>
              <w:rPr>
                <w:rFonts w:asciiTheme="minorHAnsi" w:hAnsiTheme="minorHAnsi" w:cstheme="minorHAnsi"/>
                <w:sz w:val="22"/>
                <w:szCs w:val="22"/>
              </w:rPr>
              <w:t>1</w:t>
            </w:r>
            <w:r w:rsidR="00AC5EAE" w:rsidRPr="00E630A8">
              <w:rPr>
                <w:rFonts w:asciiTheme="minorHAnsi" w:hAnsiTheme="minorHAnsi" w:cstheme="minorHAnsi"/>
                <w:sz w:val="22"/>
                <w:szCs w:val="22"/>
              </w:rPr>
              <w:t xml:space="preserve"> year</w:t>
            </w:r>
          </w:p>
        </w:tc>
        <w:tc>
          <w:tcPr>
            <w:tcW w:w="1250" w:type="pct"/>
            <w:tcBorders>
              <w:top w:val="single" w:sz="4" w:space="0" w:color="auto"/>
              <w:left w:val="single" w:sz="4" w:space="0" w:color="auto"/>
              <w:bottom w:val="single" w:sz="4" w:space="0" w:color="auto"/>
              <w:right w:val="single" w:sz="4" w:space="0" w:color="auto"/>
            </w:tcBorders>
          </w:tcPr>
          <w:p w14:paraId="43210388" w14:textId="77777777" w:rsidR="00AC5EAE" w:rsidRPr="00E630A8" w:rsidRDefault="00AC5EAE" w:rsidP="00A7772A">
            <w:pPr>
              <w:pStyle w:val="Paragraph"/>
              <w:rPr>
                <w:rFonts w:asciiTheme="minorHAnsi" w:hAnsiTheme="minorHAnsi" w:cstheme="minorHAnsi"/>
                <w:sz w:val="22"/>
                <w:szCs w:val="22"/>
              </w:rPr>
            </w:pPr>
          </w:p>
        </w:tc>
      </w:tr>
      <w:tr w:rsidR="00AC5EAE" w:rsidRPr="00E630A8" w14:paraId="4321038F" w14:textId="77777777" w:rsidTr="00BD504E">
        <w:trPr>
          <w:jc w:val="center"/>
        </w:trPr>
        <w:tc>
          <w:tcPr>
            <w:tcW w:w="1250" w:type="pct"/>
            <w:tcBorders>
              <w:top w:val="single" w:sz="4" w:space="0" w:color="auto"/>
              <w:left w:val="single" w:sz="4" w:space="0" w:color="auto"/>
              <w:bottom w:val="single" w:sz="4" w:space="0" w:color="auto"/>
              <w:right w:val="single" w:sz="4" w:space="0" w:color="auto"/>
            </w:tcBorders>
          </w:tcPr>
          <w:p w14:paraId="4321038A" w14:textId="77777777" w:rsidR="00AC5EAE" w:rsidRPr="00E630A8" w:rsidRDefault="00AC5EAE" w:rsidP="00A7772A">
            <w:pPr>
              <w:pStyle w:val="Paragraph"/>
              <w:rPr>
                <w:rFonts w:asciiTheme="minorHAnsi" w:hAnsiTheme="minorHAnsi" w:cstheme="minorHAnsi"/>
                <w:b/>
                <w:i/>
                <w:sz w:val="22"/>
                <w:szCs w:val="22"/>
              </w:rPr>
            </w:pPr>
            <w:r w:rsidRPr="00E630A8">
              <w:rPr>
                <w:rFonts w:asciiTheme="minorHAnsi" w:hAnsiTheme="minorHAnsi" w:cstheme="minorHAnsi"/>
                <w:b/>
                <w:i/>
                <w:sz w:val="22"/>
                <w:szCs w:val="22"/>
              </w:rPr>
              <w:t>Data Subject Access Requests</w:t>
            </w:r>
          </w:p>
          <w:p w14:paraId="4321038B" w14:textId="77777777" w:rsidR="00AC5EAE" w:rsidRPr="00E630A8" w:rsidRDefault="00AC5EAE" w:rsidP="00B64428">
            <w:pPr>
              <w:pStyle w:val="Paragraph"/>
              <w:rPr>
                <w:rFonts w:asciiTheme="minorHAnsi" w:hAnsiTheme="minorHAnsi" w:cstheme="minorHAnsi"/>
                <w:b/>
                <w:i/>
                <w:sz w:val="22"/>
                <w:szCs w:val="22"/>
              </w:rPr>
            </w:pPr>
            <w:r w:rsidRPr="00E630A8">
              <w:rPr>
                <w:rFonts w:asciiTheme="minorHAnsi" w:hAnsiTheme="minorHAnsi" w:cstheme="minorHAnsi"/>
                <w:sz w:val="22"/>
                <w:szCs w:val="22"/>
              </w:rPr>
              <w:t xml:space="preserve">Any request from a data subject to exercise their rights under the </w:t>
            </w:r>
            <w:proofErr w:type="spellStart"/>
            <w:r w:rsidRPr="00E630A8">
              <w:rPr>
                <w:rFonts w:asciiTheme="minorHAnsi" w:hAnsiTheme="minorHAnsi" w:cstheme="minorHAnsi"/>
                <w:sz w:val="22"/>
                <w:szCs w:val="22"/>
              </w:rPr>
              <w:t>GDPR</w:t>
            </w:r>
            <w:proofErr w:type="spellEnd"/>
            <w:r w:rsidRPr="00E630A8">
              <w:rPr>
                <w:rFonts w:asciiTheme="minorHAnsi" w:hAnsiTheme="minorHAnsi" w:cstheme="minorHAnsi"/>
                <w:sz w:val="22"/>
                <w:szCs w:val="22"/>
              </w:rPr>
              <w:t xml:space="preserve"> (or other laws / regulations relating to data protection)</w:t>
            </w:r>
          </w:p>
        </w:tc>
        <w:tc>
          <w:tcPr>
            <w:tcW w:w="1250" w:type="pct"/>
            <w:tcBorders>
              <w:top w:val="single" w:sz="4" w:space="0" w:color="auto"/>
              <w:left w:val="single" w:sz="4" w:space="0" w:color="auto"/>
              <w:bottom w:val="single" w:sz="4" w:space="0" w:color="auto"/>
              <w:right w:val="single" w:sz="4" w:space="0" w:color="auto"/>
            </w:tcBorders>
          </w:tcPr>
          <w:p w14:paraId="4321038C" w14:textId="77777777" w:rsidR="00AC5EAE" w:rsidRPr="00E630A8" w:rsidRDefault="007C089A" w:rsidP="00A7772A">
            <w:pPr>
              <w:pStyle w:val="Paragraph"/>
              <w:jc w:val="left"/>
              <w:rPr>
                <w:rFonts w:asciiTheme="minorHAnsi" w:hAnsiTheme="minorHAnsi" w:cstheme="minorHAnsi"/>
                <w:sz w:val="22"/>
                <w:szCs w:val="22"/>
              </w:rPr>
            </w:pPr>
            <w:r>
              <w:rPr>
                <w:rFonts w:asciiTheme="minorHAnsi" w:hAnsiTheme="minorHAnsi" w:cstheme="minorHAnsi"/>
                <w:sz w:val="22"/>
                <w:szCs w:val="22"/>
              </w:rPr>
              <w:t>Data Protection Officer</w:t>
            </w:r>
          </w:p>
        </w:tc>
        <w:tc>
          <w:tcPr>
            <w:tcW w:w="1250" w:type="pct"/>
            <w:tcBorders>
              <w:top w:val="single" w:sz="4" w:space="0" w:color="auto"/>
              <w:left w:val="single" w:sz="4" w:space="0" w:color="auto"/>
              <w:bottom w:val="single" w:sz="4" w:space="0" w:color="auto"/>
              <w:right w:val="single" w:sz="4" w:space="0" w:color="auto"/>
            </w:tcBorders>
          </w:tcPr>
          <w:p w14:paraId="4321038D" w14:textId="77777777" w:rsidR="00AC5EAE" w:rsidRPr="00E630A8" w:rsidRDefault="007C089A" w:rsidP="00A7772A">
            <w:pPr>
              <w:pStyle w:val="Paragraph"/>
              <w:rPr>
                <w:rFonts w:asciiTheme="minorHAnsi" w:hAnsiTheme="minorHAnsi" w:cstheme="minorHAnsi"/>
                <w:sz w:val="22"/>
                <w:szCs w:val="22"/>
              </w:rPr>
            </w:pPr>
            <w:r>
              <w:rPr>
                <w:rFonts w:asciiTheme="minorHAnsi" w:hAnsiTheme="minorHAnsi" w:cstheme="minorHAnsi"/>
                <w:sz w:val="22"/>
                <w:szCs w:val="22"/>
              </w:rPr>
              <w:t>7</w:t>
            </w:r>
            <w:r w:rsidR="00AC5EAE" w:rsidRPr="00E630A8">
              <w:rPr>
                <w:rFonts w:asciiTheme="minorHAnsi" w:hAnsiTheme="minorHAnsi" w:cstheme="minorHAnsi"/>
                <w:sz w:val="22"/>
                <w:szCs w:val="22"/>
              </w:rPr>
              <w:t xml:space="preserve"> years from the conclusion of the request</w:t>
            </w:r>
          </w:p>
        </w:tc>
        <w:tc>
          <w:tcPr>
            <w:tcW w:w="1250" w:type="pct"/>
            <w:tcBorders>
              <w:top w:val="single" w:sz="4" w:space="0" w:color="auto"/>
              <w:left w:val="single" w:sz="4" w:space="0" w:color="auto"/>
              <w:bottom w:val="single" w:sz="4" w:space="0" w:color="auto"/>
              <w:right w:val="single" w:sz="4" w:space="0" w:color="auto"/>
            </w:tcBorders>
          </w:tcPr>
          <w:p w14:paraId="4321038E" w14:textId="77777777" w:rsidR="00AC5EAE" w:rsidRPr="00E630A8" w:rsidRDefault="00AC5EAE" w:rsidP="00A7772A">
            <w:pPr>
              <w:pStyle w:val="Paragraph"/>
              <w:rPr>
                <w:rFonts w:asciiTheme="minorHAnsi" w:hAnsiTheme="minorHAnsi" w:cstheme="minorHAnsi"/>
                <w:sz w:val="22"/>
                <w:szCs w:val="22"/>
              </w:rPr>
            </w:pPr>
            <w:r w:rsidRPr="00E630A8">
              <w:rPr>
                <w:rFonts w:asciiTheme="minorHAnsi" w:hAnsiTheme="minorHAnsi" w:cstheme="minorHAnsi"/>
                <w:sz w:val="22"/>
                <w:szCs w:val="22"/>
              </w:rPr>
              <w:t xml:space="preserve">Limitation Act 1980; </w:t>
            </w:r>
            <w:proofErr w:type="spellStart"/>
            <w:r w:rsidRPr="00E630A8">
              <w:rPr>
                <w:rFonts w:asciiTheme="minorHAnsi" w:hAnsiTheme="minorHAnsi" w:cstheme="minorHAnsi"/>
                <w:sz w:val="22"/>
                <w:szCs w:val="22"/>
              </w:rPr>
              <w:t>GDPR</w:t>
            </w:r>
            <w:proofErr w:type="spellEnd"/>
          </w:p>
        </w:tc>
      </w:tr>
      <w:tr w:rsidR="00AC5EAE" w:rsidRPr="00E630A8" w14:paraId="4321039B" w14:textId="77777777" w:rsidTr="00BD504E">
        <w:trPr>
          <w:jc w:val="center"/>
        </w:trPr>
        <w:tc>
          <w:tcPr>
            <w:tcW w:w="1250" w:type="pct"/>
            <w:tcBorders>
              <w:top w:val="single" w:sz="4" w:space="0" w:color="auto"/>
              <w:left w:val="single" w:sz="4" w:space="0" w:color="auto"/>
              <w:bottom w:val="single" w:sz="4" w:space="0" w:color="auto"/>
              <w:right w:val="single" w:sz="4" w:space="0" w:color="auto"/>
            </w:tcBorders>
          </w:tcPr>
          <w:p w14:paraId="43210390" w14:textId="77777777" w:rsidR="00AC5EAE" w:rsidRPr="00E630A8" w:rsidRDefault="007C089A" w:rsidP="009F688C">
            <w:pPr>
              <w:pStyle w:val="Paragraph"/>
              <w:rPr>
                <w:rFonts w:asciiTheme="minorHAnsi" w:hAnsiTheme="minorHAnsi" w:cstheme="minorHAnsi"/>
                <w:b/>
                <w:i/>
                <w:sz w:val="22"/>
                <w:szCs w:val="22"/>
              </w:rPr>
            </w:pPr>
            <w:r>
              <w:rPr>
                <w:rFonts w:asciiTheme="minorHAnsi" w:hAnsiTheme="minorHAnsi" w:cstheme="minorHAnsi"/>
                <w:b/>
                <w:i/>
                <w:sz w:val="22"/>
                <w:szCs w:val="22"/>
              </w:rPr>
              <w:t>R</w:t>
            </w:r>
            <w:r w:rsidR="00AC5EAE" w:rsidRPr="00E630A8">
              <w:rPr>
                <w:rFonts w:asciiTheme="minorHAnsi" w:hAnsiTheme="minorHAnsi" w:cstheme="minorHAnsi"/>
                <w:b/>
                <w:i/>
                <w:sz w:val="22"/>
                <w:szCs w:val="22"/>
              </w:rPr>
              <w:t>ecords</w:t>
            </w:r>
            <w:r>
              <w:rPr>
                <w:rFonts w:asciiTheme="minorHAnsi" w:hAnsiTheme="minorHAnsi" w:cstheme="minorHAnsi"/>
                <w:b/>
                <w:i/>
                <w:sz w:val="22"/>
                <w:szCs w:val="22"/>
              </w:rPr>
              <w:t xml:space="preserve"> of Firm actions </w:t>
            </w:r>
          </w:p>
          <w:p w14:paraId="43210391" w14:textId="77777777" w:rsidR="00AC5EAE" w:rsidRPr="00E630A8" w:rsidRDefault="00AC5EAE" w:rsidP="009F688C">
            <w:pPr>
              <w:pStyle w:val="Paragraph"/>
              <w:rPr>
                <w:rFonts w:asciiTheme="minorHAnsi" w:hAnsiTheme="minorHAnsi" w:cstheme="minorHAnsi"/>
                <w:sz w:val="22"/>
                <w:szCs w:val="22"/>
              </w:rPr>
            </w:pPr>
            <w:r w:rsidRPr="00E630A8">
              <w:rPr>
                <w:rFonts w:asciiTheme="minorHAnsi" w:hAnsiTheme="minorHAnsi" w:cstheme="minorHAnsi"/>
                <w:sz w:val="22"/>
                <w:szCs w:val="22"/>
              </w:rPr>
              <w:t>This may include:</w:t>
            </w:r>
          </w:p>
          <w:p w14:paraId="43210392" w14:textId="77777777" w:rsidR="00AC5EAE" w:rsidRPr="00E630A8" w:rsidRDefault="00AC5EAE" w:rsidP="009F688C">
            <w:pPr>
              <w:pStyle w:val="Paragraph"/>
              <w:numPr>
                <w:ilvl w:val="0"/>
                <w:numId w:val="15"/>
              </w:numPr>
              <w:ind w:left="256" w:hanging="256"/>
              <w:rPr>
                <w:rFonts w:asciiTheme="minorHAnsi" w:hAnsiTheme="minorHAnsi" w:cstheme="minorHAnsi"/>
                <w:sz w:val="22"/>
                <w:szCs w:val="22"/>
              </w:rPr>
            </w:pPr>
            <w:r w:rsidRPr="00E630A8">
              <w:rPr>
                <w:rFonts w:asciiTheme="minorHAnsi" w:hAnsiTheme="minorHAnsi" w:cstheme="minorHAnsi"/>
                <w:sz w:val="22"/>
                <w:szCs w:val="22"/>
              </w:rPr>
              <w:t xml:space="preserve">Claims brought by the </w:t>
            </w:r>
            <w:r w:rsidR="00047C0F" w:rsidRPr="00E630A8">
              <w:rPr>
                <w:rFonts w:asciiTheme="minorHAnsi" w:hAnsiTheme="minorHAnsi" w:cstheme="minorHAnsi"/>
                <w:sz w:val="22"/>
                <w:szCs w:val="22"/>
              </w:rPr>
              <w:t>Firm</w:t>
            </w:r>
          </w:p>
          <w:p w14:paraId="43210393" w14:textId="77777777" w:rsidR="00AC5EAE" w:rsidRPr="00E630A8" w:rsidRDefault="00AC5EAE" w:rsidP="009F688C">
            <w:pPr>
              <w:pStyle w:val="Paragraph"/>
              <w:numPr>
                <w:ilvl w:val="0"/>
                <w:numId w:val="15"/>
              </w:numPr>
              <w:ind w:left="256" w:hanging="256"/>
              <w:rPr>
                <w:rFonts w:asciiTheme="minorHAnsi" w:hAnsiTheme="minorHAnsi" w:cstheme="minorHAnsi"/>
                <w:b/>
                <w:i/>
                <w:sz w:val="22"/>
                <w:szCs w:val="22"/>
              </w:rPr>
            </w:pPr>
            <w:r w:rsidRPr="00E630A8">
              <w:rPr>
                <w:rFonts w:asciiTheme="minorHAnsi" w:hAnsiTheme="minorHAnsi" w:cstheme="minorHAnsi"/>
                <w:sz w:val="22"/>
                <w:szCs w:val="22"/>
              </w:rPr>
              <w:t>C</w:t>
            </w:r>
            <w:r w:rsidR="007C089A">
              <w:rPr>
                <w:rFonts w:asciiTheme="minorHAnsi" w:hAnsiTheme="minorHAnsi" w:cstheme="minorHAnsi"/>
                <w:sz w:val="22"/>
                <w:szCs w:val="22"/>
              </w:rPr>
              <w:t>omplaints</w:t>
            </w:r>
            <w:r w:rsidRPr="00E630A8">
              <w:rPr>
                <w:rFonts w:asciiTheme="minorHAnsi" w:hAnsiTheme="minorHAnsi" w:cstheme="minorHAnsi"/>
                <w:sz w:val="22"/>
                <w:szCs w:val="22"/>
              </w:rPr>
              <w:t xml:space="preserve"> against the </w:t>
            </w:r>
            <w:r w:rsidR="00047C0F" w:rsidRPr="00E630A8">
              <w:rPr>
                <w:rFonts w:asciiTheme="minorHAnsi" w:hAnsiTheme="minorHAnsi" w:cstheme="minorHAnsi"/>
                <w:sz w:val="22"/>
                <w:szCs w:val="22"/>
              </w:rPr>
              <w:t>Firm</w:t>
            </w:r>
            <w:r w:rsidR="007C089A">
              <w:rPr>
                <w:rFonts w:asciiTheme="minorHAnsi" w:hAnsiTheme="minorHAnsi" w:cstheme="minorHAnsi"/>
                <w:sz w:val="22"/>
                <w:szCs w:val="22"/>
              </w:rPr>
              <w:t xml:space="preserve"> which do not result in a professional indemnity notification</w:t>
            </w:r>
          </w:p>
          <w:p w14:paraId="43210394" w14:textId="77777777" w:rsidR="00AC5EAE" w:rsidRPr="00E630A8" w:rsidRDefault="00AC5EAE" w:rsidP="009F688C">
            <w:pPr>
              <w:pStyle w:val="Paragraph"/>
              <w:numPr>
                <w:ilvl w:val="0"/>
                <w:numId w:val="15"/>
              </w:numPr>
              <w:ind w:left="256" w:hanging="256"/>
              <w:rPr>
                <w:rFonts w:asciiTheme="minorHAnsi" w:hAnsiTheme="minorHAnsi" w:cstheme="minorHAnsi"/>
                <w:b/>
                <w:i/>
                <w:sz w:val="22"/>
                <w:szCs w:val="22"/>
              </w:rPr>
            </w:pPr>
            <w:r w:rsidRPr="00E630A8">
              <w:rPr>
                <w:rFonts w:asciiTheme="minorHAnsi" w:hAnsiTheme="minorHAnsi" w:cstheme="minorHAnsi"/>
                <w:sz w:val="22"/>
                <w:szCs w:val="22"/>
              </w:rPr>
              <w:t>Leases</w:t>
            </w:r>
            <w:r w:rsidR="007C089A">
              <w:rPr>
                <w:rFonts w:asciiTheme="minorHAnsi" w:hAnsiTheme="minorHAnsi" w:cstheme="minorHAnsi"/>
                <w:sz w:val="22"/>
                <w:szCs w:val="22"/>
              </w:rPr>
              <w:t xml:space="preserve"> and related documents</w:t>
            </w:r>
          </w:p>
          <w:p w14:paraId="43210395" w14:textId="77777777" w:rsidR="00AC5EAE" w:rsidRPr="00E630A8" w:rsidRDefault="00AC5EAE" w:rsidP="009F688C">
            <w:pPr>
              <w:pStyle w:val="Paragraph"/>
              <w:numPr>
                <w:ilvl w:val="0"/>
                <w:numId w:val="15"/>
              </w:numPr>
              <w:ind w:left="256" w:hanging="256"/>
              <w:rPr>
                <w:rFonts w:asciiTheme="minorHAnsi" w:hAnsiTheme="minorHAnsi" w:cstheme="minorHAnsi"/>
                <w:b/>
                <w:i/>
                <w:sz w:val="22"/>
                <w:szCs w:val="22"/>
              </w:rPr>
            </w:pPr>
            <w:r w:rsidRPr="00E630A8">
              <w:rPr>
                <w:rFonts w:asciiTheme="minorHAnsi" w:hAnsiTheme="minorHAnsi" w:cstheme="minorHAnsi"/>
                <w:sz w:val="22"/>
                <w:szCs w:val="22"/>
              </w:rPr>
              <w:t>Intellectual property applications and registration documents</w:t>
            </w:r>
          </w:p>
          <w:p w14:paraId="43210396" w14:textId="77777777" w:rsidR="00AC5EAE" w:rsidRPr="00E630A8" w:rsidRDefault="00AC5EAE" w:rsidP="009F688C">
            <w:pPr>
              <w:pStyle w:val="Paragraph"/>
              <w:numPr>
                <w:ilvl w:val="0"/>
                <w:numId w:val="15"/>
              </w:numPr>
              <w:ind w:left="256" w:hanging="256"/>
              <w:rPr>
                <w:rFonts w:asciiTheme="minorHAnsi" w:hAnsiTheme="minorHAnsi" w:cstheme="minorHAnsi"/>
                <w:b/>
                <w:i/>
                <w:sz w:val="22"/>
                <w:szCs w:val="22"/>
              </w:rPr>
            </w:pPr>
            <w:r w:rsidRPr="00E630A8">
              <w:rPr>
                <w:rFonts w:asciiTheme="minorHAnsi" w:hAnsiTheme="minorHAnsi" w:cstheme="minorHAnsi"/>
                <w:sz w:val="22"/>
                <w:szCs w:val="22"/>
              </w:rPr>
              <w:t>Warranties</w:t>
            </w:r>
          </w:p>
        </w:tc>
        <w:tc>
          <w:tcPr>
            <w:tcW w:w="1250" w:type="pct"/>
            <w:tcBorders>
              <w:top w:val="single" w:sz="4" w:space="0" w:color="auto"/>
              <w:left w:val="single" w:sz="4" w:space="0" w:color="auto"/>
              <w:bottom w:val="single" w:sz="4" w:space="0" w:color="auto"/>
              <w:right w:val="single" w:sz="4" w:space="0" w:color="auto"/>
            </w:tcBorders>
          </w:tcPr>
          <w:p w14:paraId="43210397" w14:textId="77777777" w:rsidR="00AC5EAE" w:rsidRDefault="007C089A" w:rsidP="00A7772A">
            <w:pPr>
              <w:pStyle w:val="Paragraph"/>
              <w:jc w:val="left"/>
              <w:rPr>
                <w:rFonts w:asciiTheme="minorHAnsi" w:hAnsiTheme="minorHAnsi" w:cstheme="minorHAnsi"/>
                <w:sz w:val="22"/>
                <w:szCs w:val="22"/>
              </w:rPr>
            </w:pPr>
            <w:r>
              <w:rPr>
                <w:rFonts w:asciiTheme="minorHAnsi" w:hAnsiTheme="minorHAnsi" w:cstheme="minorHAnsi"/>
                <w:sz w:val="22"/>
                <w:szCs w:val="22"/>
              </w:rPr>
              <w:t>Complaints Partner</w:t>
            </w:r>
          </w:p>
          <w:p w14:paraId="43210398" w14:textId="77777777" w:rsidR="007C089A" w:rsidRPr="00E630A8" w:rsidRDefault="007C089A" w:rsidP="00A7772A">
            <w:pPr>
              <w:pStyle w:val="Paragraph"/>
              <w:jc w:val="left"/>
              <w:rPr>
                <w:rFonts w:asciiTheme="minorHAnsi" w:hAnsiTheme="minorHAnsi" w:cstheme="minorHAnsi"/>
                <w:sz w:val="22"/>
                <w:szCs w:val="22"/>
              </w:rPr>
            </w:pPr>
            <w:r>
              <w:rPr>
                <w:rFonts w:asciiTheme="minorHAnsi" w:hAnsiTheme="minorHAnsi" w:cstheme="minorHAnsi"/>
                <w:sz w:val="22"/>
                <w:szCs w:val="22"/>
              </w:rPr>
              <w:t>Firm’s Partners</w:t>
            </w:r>
          </w:p>
        </w:tc>
        <w:tc>
          <w:tcPr>
            <w:tcW w:w="1250" w:type="pct"/>
            <w:tcBorders>
              <w:top w:val="single" w:sz="4" w:space="0" w:color="auto"/>
              <w:left w:val="single" w:sz="4" w:space="0" w:color="auto"/>
              <w:bottom w:val="single" w:sz="4" w:space="0" w:color="auto"/>
              <w:right w:val="single" w:sz="4" w:space="0" w:color="auto"/>
            </w:tcBorders>
          </w:tcPr>
          <w:p w14:paraId="43210399" w14:textId="77777777" w:rsidR="007C089A" w:rsidRPr="00E630A8" w:rsidRDefault="007C089A" w:rsidP="007C089A">
            <w:pPr>
              <w:pStyle w:val="Paragraph"/>
              <w:rPr>
                <w:rFonts w:asciiTheme="minorHAnsi" w:hAnsiTheme="minorHAnsi" w:cstheme="minorHAnsi"/>
                <w:sz w:val="22"/>
                <w:szCs w:val="22"/>
              </w:rPr>
            </w:pPr>
            <w:r>
              <w:rPr>
                <w:rFonts w:asciiTheme="minorHAnsi" w:hAnsiTheme="minorHAnsi" w:cstheme="minorHAnsi"/>
                <w:sz w:val="22"/>
                <w:szCs w:val="22"/>
              </w:rPr>
              <w:t>In relation to legal claims, 7</w:t>
            </w:r>
            <w:r w:rsidR="00AC5EAE" w:rsidRPr="00E630A8">
              <w:rPr>
                <w:rFonts w:asciiTheme="minorHAnsi" w:hAnsiTheme="minorHAnsi" w:cstheme="minorHAnsi"/>
                <w:sz w:val="22"/>
                <w:szCs w:val="22"/>
              </w:rPr>
              <w:t xml:space="preserve"> years from the conclusion, settlement or withdrawal of the claim; in relation to leases, the duration of the lease plus </w:t>
            </w:r>
            <w:r>
              <w:rPr>
                <w:rFonts w:asciiTheme="minorHAnsi" w:hAnsiTheme="minorHAnsi" w:cstheme="minorHAnsi"/>
                <w:sz w:val="22"/>
                <w:szCs w:val="22"/>
              </w:rPr>
              <w:t xml:space="preserve">2 </w:t>
            </w:r>
            <w:r w:rsidR="00AC5EAE" w:rsidRPr="00E630A8">
              <w:rPr>
                <w:rFonts w:asciiTheme="minorHAnsi" w:hAnsiTheme="minorHAnsi" w:cstheme="minorHAnsi"/>
                <w:sz w:val="22"/>
                <w:szCs w:val="22"/>
              </w:rPr>
              <w:t>years; in relation to warranties,</w:t>
            </w:r>
            <w:r>
              <w:rPr>
                <w:rFonts w:asciiTheme="minorHAnsi" w:hAnsiTheme="minorHAnsi" w:cstheme="minorHAnsi"/>
                <w:sz w:val="22"/>
                <w:szCs w:val="22"/>
              </w:rPr>
              <w:t xml:space="preserve"> the life of the warranty plus 2</w:t>
            </w:r>
            <w:r w:rsidR="00AC5EAE" w:rsidRPr="00E630A8">
              <w:rPr>
                <w:rFonts w:asciiTheme="minorHAnsi" w:hAnsiTheme="minorHAnsi" w:cstheme="minorHAnsi"/>
                <w:sz w:val="22"/>
                <w:szCs w:val="22"/>
              </w:rPr>
              <w:t xml:space="preserve"> years</w:t>
            </w:r>
            <w:r>
              <w:rPr>
                <w:rFonts w:asciiTheme="minorHAnsi" w:hAnsiTheme="minorHAnsi" w:cstheme="minorHAnsi"/>
                <w:sz w:val="22"/>
                <w:szCs w:val="22"/>
              </w:rPr>
              <w:t>; in relation to complaints 7 years from the conclusion of our complaints procedure; in relation to intellectual property applications and registration documents the duration of any registration/application process plus 2 years.</w:t>
            </w:r>
          </w:p>
        </w:tc>
        <w:tc>
          <w:tcPr>
            <w:tcW w:w="1250" w:type="pct"/>
            <w:tcBorders>
              <w:top w:val="single" w:sz="4" w:space="0" w:color="auto"/>
              <w:left w:val="single" w:sz="4" w:space="0" w:color="auto"/>
              <w:bottom w:val="single" w:sz="4" w:space="0" w:color="auto"/>
              <w:right w:val="single" w:sz="4" w:space="0" w:color="auto"/>
            </w:tcBorders>
          </w:tcPr>
          <w:p w14:paraId="4321039A" w14:textId="77777777" w:rsidR="00AC5EAE" w:rsidRPr="00E630A8" w:rsidRDefault="00AC5EAE" w:rsidP="00A7772A">
            <w:pPr>
              <w:pStyle w:val="Paragraph"/>
              <w:rPr>
                <w:rFonts w:asciiTheme="minorHAnsi" w:hAnsiTheme="minorHAnsi" w:cstheme="minorHAnsi"/>
                <w:sz w:val="22"/>
                <w:szCs w:val="22"/>
              </w:rPr>
            </w:pPr>
            <w:r w:rsidRPr="00E630A8">
              <w:rPr>
                <w:rFonts w:asciiTheme="minorHAnsi" w:hAnsiTheme="minorHAnsi" w:cstheme="minorHAnsi"/>
                <w:sz w:val="22"/>
                <w:szCs w:val="22"/>
              </w:rPr>
              <w:t>e.g. Limitation Act 1980</w:t>
            </w:r>
          </w:p>
        </w:tc>
      </w:tr>
      <w:tr w:rsidR="007C089A" w:rsidRPr="00E630A8" w14:paraId="432103A6" w14:textId="77777777" w:rsidTr="00BD504E">
        <w:trPr>
          <w:jc w:val="center"/>
        </w:trPr>
        <w:tc>
          <w:tcPr>
            <w:tcW w:w="1250" w:type="pct"/>
            <w:tcBorders>
              <w:top w:val="single" w:sz="4" w:space="0" w:color="auto"/>
              <w:left w:val="single" w:sz="4" w:space="0" w:color="auto"/>
              <w:bottom w:val="single" w:sz="4" w:space="0" w:color="auto"/>
              <w:right w:val="single" w:sz="4" w:space="0" w:color="auto"/>
            </w:tcBorders>
          </w:tcPr>
          <w:p w14:paraId="4321039C" w14:textId="77777777" w:rsidR="007C089A" w:rsidRDefault="007C089A" w:rsidP="009F688C">
            <w:pPr>
              <w:pStyle w:val="Paragraph"/>
              <w:rPr>
                <w:rFonts w:asciiTheme="minorHAnsi" w:hAnsiTheme="minorHAnsi" w:cstheme="minorHAnsi"/>
                <w:b/>
                <w:i/>
                <w:sz w:val="22"/>
                <w:szCs w:val="22"/>
              </w:rPr>
            </w:pPr>
            <w:r w:rsidRPr="007C089A">
              <w:rPr>
                <w:rFonts w:asciiTheme="minorHAnsi" w:hAnsiTheme="minorHAnsi" w:cstheme="minorHAnsi"/>
                <w:b/>
                <w:i/>
                <w:sz w:val="22"/>
                <w:szCs w:val="22"/>
              </w:rPr>
              <w:t>Claims Against the Firm which result in a Professional Indemnity Notification</w:t>
            </w:r>
          </w:p>
          <w:p w14:paraId="4321039D" w14:textId="77777777" w:rsidR="007C089A" w:rsidRDefault="007C089A" w:rsidP="009F688C">
            <w:pPr>
              <w:pStyle w:val="Paragraph"/>
              <w:rPr>
                <w:rFonts w:asciiTheme="minorHAnsi" w:hAnsiTheme="minorHAnsi" w:cstheme="minorHAnsi"/>
                <w:sz w:val="22"/>
                <w:szCs w:val="22"/>
              </w:rPr>
            </w:pPr>
            <w:r>
              <w:rPr>
                <w:rFonts w:asciiTheme="minorHAnsi" w:hAnsiTheme="minorHAnsi" w:cstheme="minorHAnsi"/>
                <w:sz w:val="22"/>
                <w:szCs w:val="22"/>
              </w:rPr>
              <w:t xml:space="preserve"> This may include:</w:t>
            </w:r>
          </w:p>
          <w:p w14:paraId="4321039E" w14:textId="77777777" w:rsidR="007C089A" w:rsidRDefault="007C089A" w:rsidP="007C089A">
            <w:pPr>
              <w:pStyle w:val="Paragraph"/>
              <w:numPr>
                <w:ilvl w:val="0"/>
                <w:numId w:val="17"/>
              </w:numPr>
              <w:rPr>
                <w:rFonts w:asciiTheme="minorHAnsi" w:hAnsiTheme="minorHAnsi" w:cstheme="minorHAnsi"/>
                <w:sz w:val="22"/>
                <w:szCs w:val="22"/>
              </w:rPr>
            </w:pPr>
            <w:r>
              <w:rPr>
                <w:rFonts w:asciiTheme="minorHAnsi" w:hAnsiTheme="minorHAnsi" w:cstheme="minorHAnsi"/>
                <w:sz w:val="22"/>
                <w:szCs w:val="22"/>
              </w:rPr>
              <w:lastRenderedPageBreak/>
              <w:t>Correspondence with the complainant and our insurers;</w:t>
            </w:r>
          </w:p>
          <w:p w14:paraId="4321039F" w14:textId="77777777" w:rsidR="007C089A" w:rsidRDefault="007C089A" w:rsidP="007C089A">
            <w:pPr>
              <w:pStyle w:val="Paragraph"/>
              <w:numPr>
                <w:ilvl w:val="0"/>
                <w:numId w:val="17"/>
              </w:numPr>
              <w:rPr>
                <w:rFonts w:asciiTheme="minorHAnsi" w:hAnsiTheme="minorHAnsi" w:cstheme="minorHAnsi"/>
                <w:sz w:val="22"/>
                <w:szCs w:val="22"/>
              </w:rPr>
            </w:pPr>
            <w:r>
              <w:rPr>
                <w:rFonts w:asciiTheme="minorHAnsi" w:hAnsiTheme="minorHAnsi" w:cstheme="minorHAnsi"/>
                <w:sz w:val="22"/>
                <w:szCs w:val="22"/>
              </w:rPr>
              <w:t>Insurance notification documents;</w:t>
            </w:r>
          </w:p>
          <w:p w14:paraId="432103A0" w14:textId="77777777" w:rsidR="007C089A" w:rsidRDefault="007C089A" w:rsidP="007C089A">
            <w:pPr>
              <w:pStyle w:val="Paragraph"/>
              <w:numPr>
                <w:ilvl w:val="0"/>
                <w:numId w:val="17"/>
              </w:numPr>
              <w:rPr>
                <w:rFonts w:asciiTheme="minorHAnsi" w:hAnsiTheme="minorHAnsi" w:cstheme="minorHAnsi"/>
                <w:sz w:val="22"/>
                <w:szCs w:val="22"/>
              </w:rPr>
            </w:pPr>
            <w:r>
              <w:rPr>
                <w:rFonts w:asciiTheme="minorHAnsi" w:hAnsiTheme="minorHAnsi" w:cstheme="minorHAnsi"/>
                <w:sz w:val="22"/>
                <w:szCs w:val="22"/>
              </w:rPr>
              <w:t>Pleadings;</w:t>
            </w:r>
          </w:p>
          <w:p w14:paraId="432103A1" w14:textId="77777777" w:rsidR="007C089A" w:rsidRDefault="007C089A" w:rsidP="007C089A">
            <w:pPr>
              <w:pStyle w:val="Paragraph"/>
              <w:numPr>
                <w:ilvl w:val="0"/>
                <w:numId w:val="17"/>
              </w:numPr>
              <w:rPr>
                <w:rFonts w:asciiTheme="minorHAnsi" w:hAnsiTheme="minorHAnsi" w:cstheme="minorHAnsi"/>
                <w:sz w:val="22"/>
                <w:szCs w:val="22"/>
              </w:rPr>
            </w:pPr>
            <w:r>
              <w:rPr>
                <w:rFonts w:asciiTheme="minorHAnsi" w:hAnsiTheme="minorHAnsi" w:cstheme="minorHAnsi"/>
                <w:sz w:val="22"/>
                <w:szCs w:val="22"/>
              </w:rPr>
              <w:t>Court orders;</w:t>
            </w:r>
          </w:p>
          <w:p w14:paraId="432103A2" w14:textId="77777777" w:rsidR="007C089A" w:rsidRPr="007C089A" w:rsidRDefault="007C089A" w:rsidP="007C089A">
            <w:pPr>
              <w:pStyle w:val="Paragraph"/>
              <w:numPr>
                <w:ilvl w:val="0"/>
                <w:numId w:val="17"/>
              </w:numPr>
              <w:rPr>
                <w:rFonts w:asciiTheme="minorHAnsi" w:hAnsiTheme="minorHAnsi" w:cstheme="minorHAnsi"/>
                <w:sz w:val="22"/>
                <w:szCs w:val="22"/>
              </w:rPr>
            </w:pPr>
            <w:r>
              <w:rPr>
                <w:rFonts w:asciiTheme="minorHAnsi" w:hAnsiTheme="minorHAnsi" w:cstheme="minorHAnsi"/>
                <w:sz w:val="22"/>
                <w:szCs w:val="22"/>
              </w:rPr>
              <w:t>Documents</w:t>
            </w:r>
          </w:p>
        </w:tc>
        <w:tc>
          <w:tcPr>
            <w:tcW w:w="1250" w:type="pct"/>
            <w:tcBorders>
              <w:top w:val="single" w:sz="4" w:space="0" w:color="auto"/>
              <w:left w:val="single" w:sz="4" w:space="0" w:color="auto"/>
              <w:bottom w:val="single" w:sz="4" w:space="0" w:color="auto"/>
              <w:right w:val="single" w:sz="4" w:space="0" w:color="auto"/>
            </w:tcBorders>
          </w:tcPr>
          <w:p w14:paraId="432103A3" w14:textId="77777777" w:rsidR="007C089A" w:rsidRPr="0099781F" w:rsidRDefault="007C089A" w:rsidP="00A7772A">
            <w:pPr>
              <w:pStyle w:val="Paragraph"/>
              <w:jc w:val="left"/>
              <w:rPr>
                <w:rFonts w:asciiTheme="minorHAnsi" w:hAnsiTheme="minorHAnsi" w:cstheme="minorHAnsi"/>
                <w:sz w:val="22"/>
                <w:szCs w:val="22"/>
              </w:rPr>
            </w:pPr>
            <w:r w:rsidRPr="0099781F">
              <w:rPr>
                <w:rFonts w:asciiTheme="minorHAnsi" w:hAnsiTheme="minorHAnsi" w:cstheme="minorHAnsi"/>
                <w:sz w:val="22"/>
                <w:szCs w:val="22"/>
              </w:rPr>
              <w:lastRenderedPageBreak/>
              <w:t>Partner with responsibility for notifying professional indemnity claims</w:t>
            </w:r>
          </w:p>
        </w:tc>
        <w:tc>
          <w:tcPr>
            <w:tcW w:w="1250" w:type="pct"/>
            <w:tcBorders>
              <w:top w:val="single" w:sz="4" w:space="0" w:color="auto"/>
              <w:left w:val="single" w:sz="4" w:space="0" w:color="auto"/>
              <w:bottom w:val="single" w:sz="4" w:space="0" w:color="auto"/>
              <w:right w:val="single" w:sz="4" w:space="0" w:color="auto"/>
            </w:tcBorders>
          </w:tcPr>
          <w:p w14:paraId="432103A4" w14:textId="77777777" w:rsidR="007C089A" w:rsidRPr="0099781F" w:rsidRDefault="007C089A" w:rsidP="00A7772A">
            <w:pPr>
              <w:pStyle w:val="Paragraph"/>
              <w:rPr>
                <w:rFonts w:asciiTheme="minorHAnsi" w:hAnsiTheme="minorHAnsi" w:cstheme="minorHAnsi"/>
                <w:sz w:val="22"/>
                <w:szCs w:val="22"/>
              </w:rPr>
            </w:pPr>
            <w:r w:rsidRPr="0099781F">
              <w:rPr>
                <w:rFonts w:asciiTheme="minorHAnsi" w:hAnsiTheme="minorHAnsi" w:cstheme="minorHAnsi"/>
                <w:sz w:val="22"/>
                <w:szCs w:val="22"/>
              </w:rPr>
              <w:t xml:space="preserve">7 Years from the closing by our professional indemnity insurers of their file in relation to any such </w:t>
            </w:r>
            <w:r w:rsidRPr="0099781F">
              <w:rPr>
                <w:rFonts w:asciiTheme="minorHAnsi" w:hAnsiTheme="minorHAnsi" w:cstheme="minorHAnsi"/>
                <w:sz w:val="22"/>
                <w:szCs w:val="22"/>
              </w:rPr>
              <w:lastRenderedPageBreak/>
              <w:t>claim.</w:t>
            </w:r>
          </w:p>
        </w:tc>
        <w:tc>
          <w:tcPr>
            <w:tcW w:w="1250" w:type="pct"/>
            <w:tcBorders>
              <w:top w:val="single" w:sz="4" w:space="0" w:color="auto"/>
              <w:left w:val="single" w:sz="4" w:space="0" w:color="auto"/>
              <w:bottom w:val="single" w:sz="4" w:space="0" w:color="auto"/>
              <w:right w:val="single" w:sz="4" w:space="0" w:color="auto"/>
            </w:tcBorders>
          </w:tcPr>
          <w:p w14:paraId="432103A5" w14:textId="77777777" w:rsidR="007C089A" w:rsidRPr="0099781F" w:rsidRDefault="007C089A" w:rsidP="00B64428">
            <w:pPr>
              <w:pStyle w:val="Paragraph"/>
              <w:rPr>
                <w:rFonts w:asciiTheme="minorHAnsi" w:hAnsiTheme="minorHAnsi" w:cstheme="minorHAnsi"/>
                <w:sz w:val="22"/>
                <w:szCs w:val="22"/>
              </w:rPr>
            </w:pPr>
            <w:r w:rsidRPr="0099781F">
              <w:rPr>
                <w:rFonts w:asciiTheme="minorHAnsi" w:hAnsiTheme="minorHAnsi" w:cstheme="minorHAnsi"/>
                <w:sz w:val="22"/>
                <w:szCs w:val="22"/>
              </w:rPr>
              <w:lastRenderedPageBreak/>
              <w:t>Limitation Act 1980</w:t>
            </w:r>
          </w:p>
        </w:tc>
      </w:tr>
      <w:tr w:rsidR="00AC5EAE" w:rsidRPr="00E630A8" w14:paraId="432103B5" w14:textId="77777777" w:rsidTr="00BD504E">
        <w:trPr>
          <w:jc w:val="center"/>
        </w:trPr>
        <w:tc>
          <w:tcPr>
            <w:tcW w:w="1250" w:type="pct"/>
            <w:tcBorders>
              <w:top w:val="single" w:sz="4" w:space="0" w:color="auto"/>
              <w:left w:val="single" w:sz="4" w:space="0" w:color="auto"/>
              <w:bottom w:val="single" w:sz="4" w:space="0" w:color="auto"/>
              <w:right w:val="single" w:sz="4" w:space="0" w:color="auto"/>
            </w:tcBorders>
          </w:tcPr>
          <w:p w14:paraId="432103A7" w14:textId="77777777" w:rsidR="00AC5EAE" w:rsidRPr="00E630A8" w:rsidRDefault="00AC5EAE" w:rsidP="009F688C">
            <w:pPr>
              <w:pStyle w:val="Paragraph"/>
              <w:rPr>
                <w:rFonts w:asciiTheme="minorHAnsi" w:hAnsiTheme="minorHAnsi" w:cstheme="minorHAnsi"/>
                <w:b/>
                <w:i/>
                <w:sz w:val="22"/>
                <w:szCs w:val="22"/>
              </w:rPr>
            </w:pPr>
            <w:r w:rsidRPr="00E630A8">
              <w:rPr>
                <w:rFonts w:asciiTheme="minorHAnsi" w:hAnsiTheme="minorHAnsi" w:cstheme="minorHAnsi"/>
                <w:b/>
                <w:i/>
                <w:sz w:val="22"/>
                <w:szCs w:val="22"/>
              </w:rPr>
              <w:lastRenderedPageBreak/>
              <w:t>Financial management and accounting records</w:t>
            </w:r>
          </w:p>
          <w:p w14:paraId="432103A8" w14:textId="77777777" w:rsidR="00AC5EAE" w:rsidRPr="00E630A8" w:rsidRDefault="00AC5EAE" w:rsidP="009F688C">
            <w:pPr>
              <w:pStyle w:val="Paragraph"/>
              <w:rPr>
                <w:rFonts w:asciiTheme="minorHAnsi" w:hAnsiTheme="minorHAnsi" w:cstheme="minorHAnsi"/>
                <w:sz w:val="22"/>
                <w:szCs w:val="22"/>
              </w:rPr>
            </w:pPr>
            <w:r w:rsidRPr="00E630A8">
              <w:rPr>
                <w:rFonts w:asciiTheme="minorHAnsi" w:hAnsiTheme="minorHAnsi" w:cstheme="minorHAnsi"/>
                <w:sz w:val="22"/>
                <w:szCs w:val="22"/>
              </w:rPr>
              <w:t>This may include:</w:t>
            </w:r>
          </w:p>
          <w:p w14:paraId="432103A9" w14:textId="77777777" w:rsidR="00AC5EAE" w:rsidRPr="00E630A8" w:rsidRDefault="00AC5EAE" w:rsidP="009F688C">
            <w:pPr>
              <w:pStyle w:val="Paragraph"/>
              <w:numPr>
                <w:ilvl w:val="0"/>
                <w:numId w:val="15"/>
              </w:numPr>
              <w:ind w:left="256" w:hanging="256"/>
              <w:rPr>
                <w:rFonts w:asciiTheme="minorHAnsi" w:hAnsiTheme="minorHAnsi" w:cstheme="minorHAnsi"/>
                <w:sz w:val="22"/>
                <w:szCs w:val="22"/>
              </w:rPr>
            </w:pPr>
            <w:r w:rsidRPr="00E630A8">
              <w:rPr>
                <w:rFonts w:asciiTheme="minorHAnsi" w:hAnsiTheme="minorHAnsi" w:cstheme="minorHAnsi"/>
                <w:sz w:val="22"/>
                <w:szCs w:val="22"/>
              </w:rPr>
              <w:t>Annual plans and budgets</w:t>
            </w:r>
          </w:p>
          <w:p w14:paraId="432103AA" w14:textId="77777777" w:rsidR="00AC5EAE" w:rsidRPr="00E630A8" w:rsidRDefault="00AC5EAE" w:rsidP="009F688C">
            <w:pPr>
              <w:pStyle w:val="Paragraph"/>
              <w:numPr>
                <w:ilvl w:val="0"/>
                <w:numId w:val="15"/>
              </w:numPr>
              <w:ind w:left="256" w:hanging="256"/>
              <w:rPr>
                <w:rFonts w:asciiTheme="minorHAnsi" w:hAnsiTheme="minorHAnsi" w:cstheme="minorHAnsi"/>
                <w:sz w:val="22"/>
                <w:szCs w:val="22"/>
              </w:rPr>
            </w:pPr>
            <w:r w:rsidRPr="00E630A8">
              <w:rPr>
                <w:rFonts w:asciiTheme="minorHAnsi" w:hAnsiTheme="minorHAnsi" w:cstheme="minorHAnsi"/>
                <w:sz w:val="22"/>
                <w:szCs w:val="22"/>
              </w:rPr>
              <w:t>Accounts payable and receivable ledgers</w:t>
            </w:r>
          </w:p>
          <w:p w14:paraId="432103AB" w14:textId="77777777" w:rsidR="00AC5EAE" w:rsidRPr="00E630A8" w:rsidRDefault="00AC5EAE" w:rsidP="009F688C">
            <w:pPr>
              <w:pStyle w:val="Paragraph"/>
              <w:numPr>
                <w:ilvl w:val="0"/>
                <w:numId w:val="15"/>
              </w:numPr>
              <w:ind w:left="256" w:hanging="256"/>
              <w:rPr>
                <w:rFonts w:asciiTheme="minorHAnsi" w:hAnsiTheme="minorHAnsi" w:cstheme="minorHAnsi"/>
                <w:sz w:val="22"/>
                <w:szCs w:val="22"/>
              </w:rPr>
            </w:pPr>
            <w:r w:rsidRPr="00E630A8">
              <w:rPr>
                <w:rFonts w:asciiTheme="minorHAnsi" w:hAnsiTheme="minorHAnsi" w:cstheme="minorHAnsi"/>
                <w:sz w:val="22"/>
                <w:szCs w:val="22"/>
              </w:rPr>
              <w:t>Annual audit reports</w:t>
            </w:r>
          </w:p>
          <w:p w14:paraId="432103AC" w14:textId="77777777" w:rsidR="00AC5EAE" w:rsidRPr="00E630A8" w:rsidRDefault="00AC5EAE" w:rsidP="009F688C">
            <w:pPr>
              <w:pStyle w:val="Paragraph"/>
              <w:numPr>
                <w:ilvl w:val="0"/>
                <w:numId w:val="15"/>
              </w:numPr>
              <w:ind w:left="256" w:hanging="256"/>
              <w:rPr>
                <w:rFonts w:asciiTheme="minorHAnsi" w:hAnsiTheme="minorHAnsi" w:cstheme="minorHAnsi"/>
                <w:sz w:val="22"/>
                <w:szCs w:val="22"/>
              </w:rPr>
            </w:pPr>
            <w:r w:rsidRPr="00E630A8">
              <w:rPr>
                <w:rFonts w:asciiTheme="minorHAnsi" w:hAnsiTheme="minorHAnsi" w:cstheme="minorHAnsi"/>
                <w:sz w:val="22"/>
                <w:szCs w:val="22"/>
              </w:rPr>
              <w:t>Financial statements</w:t>
            </w:r>
          </w:p>
          <w:p w14:paraId="432103AD" w14:textId="77777777" w:rsidR="00AC5EAE" w:rsidRPr="00E630A8" w:rsidRDefault="00AC5EAE" w:rsidP="009F688C">
            <w:pPr>
              <w:pStyle w:val="Paragraph"/>
              <w:numPr>
                <w:ilvl w:val="0"/>
                <w:numId w:val="15"/>
              </w:numPr>
              <w:ind w:left="256" w:hanging="256"/>
              <w:rPr>
                <w:rFonts w:asciiTheme="minorHAnsi" w:hAnsiTheme="minorHAnsi" w:cstheme="minorHAnsi"/>
                <w:sz w:val="22"/>
                <w:szCs w:val="22"/>
              </w:rPr>
            </w:pPr>
            <w:r w:rsidRPr="00E630A8">
              <w:rPr>
                <w:rFonts w:asciiTheme="minorHAnsi" w:hAnsiTheme="minorHAnsi" w:cstheme="minorHAnsi"/>
                <w:sz w:val="22"/>
                <w:szCs w:val="22"/>
              </w:rPr>
              <w:t>Bank statements, cancelled cheques, deposit slips</w:t>
            </w:r>
          </w:p>
          <w:p w14:paraId="432103AE" w14:textId="77777777" w:rsidR="00AC5EAE" w:rsidRPr="00E630A8" w:rsidRDefault="00AC5EAE" w:rsidP="009F688C">
            <w:pPr>
              <w:pStyle w:val="Paragraph"/>
              <w:numPr>
                <w:ilvl w:val="0"/>
                <w:numId w:val="15"/>
              </w:numPr>
              <w:ind w:left="256" w:hanging="256"/>
              <w:rPr>
                <w:rFonts w:asciiTheme="minorHAnsi" w:hAnsiTheme="minorHAnsi" w:cstheme="minorHAnsi"/>
                <w:sz w:val="22"/>
                <w:szCs w:val="22"/>
              </w:rPr>
            </w:pPr>
            <w:r w:rsidRPr="00E630A8">
              <w:rPr>
                <w:rFonts w:asciiTheme="minorHAnsi" w:hAnsiTheme="minorHAnsi" w:cstheme="minorHAnsi"/>
                <w:sz w:val="22"/>
                <w:szCs w:val="22"/>
              </w:rPr>
              <w:t>Business expense records</w:t>
            </w:r>
          </w:p>
          <w:p w14:paraId="432103AF" w14:textId="77777777" w:rsidR="00AC5EAE" w:rsidRPr="00E630A8" w:rsidRDefault="00AC5EAE" w:rsidP="009F688C">
            <w:pPr>
              <w:pStyle w:val="Paragraph"/>
              <w:numPr>
                <w:ilvl w:val="0"/>
                <w:numId w:val="15"/>
              </w:numPr>
              <w:ind w:left="256" w:hanging="256"/>
              <w:rPr>
                <w:rFonts w:asciiTheme="minorHAnsi" w:hAnsiTheme="minorHAnsi" w:cstheme="minorHAnsi"/>
                <w:sz w:val="22"/>
                <w:szCs w:val="22"/>
              </w:rPr>
            </w:pPr>
            <w:r w:rsidRPr="00E630A8">
              <w:rPr>
                <w:rFonts w:asciiTheme="minorHAnsi" w:hAnsiTheme="minorHAnsi" w:cstheme="minorHAnsi"/>
                <w:sz w:val="22"/>
                <w:szCs w:val="22"/>
              </w:rPr>
              <w:t>Electronic fund transfer documents</w:t>
            </w:r>
          </w:p>
          <w:p w14:paraId="432103B0" w14:textId="77777777" w:rsidR="00AC5EAE" w:rsidRPr="00E630A8" w:rsidRDefault="00AC5EAE" w:rsidP="009F688C">
            <w:pPr>
              <w:pStyle w:val="Paragraph"/>
              <w:numPr>
                <w:ilvl w:val="0"/>
                <w:numId w:val="15"/>
              </w:numPr>
              <w:ind w:left="256" w:hanging="256"/>
              <w:rPr>
                <w:rFonts w:asciiTheme="minorHAnsi" w:hAnsiTheme="minorHAnsi" w:cstheme="minorHAnsi"/>
                <w:sz w:val="22"/>
                <w:szCs w:val="22"/>
              </w:rPr>
            </w:pPr>
            <w:r w:rsidRPr="00E630A8">
              <w:rPr>
                <w:rFonts w:asciiTheme="minorHAnsi" w:hAnsiTheme="minorHAnsi" w:cstheme="minorHAnsi"/>
                <w:sz w:val="22"/>
                <w:szCs w:val="22"/>
              </w:rPr>
              <w:t>Invoices</w:t>
            </w:r>
          </w:p>
          <w:p w14:paraId="432103B1" w14:textId="77777777" w:rsidR="00AC5EAE" w:rsidRPr="00E630A8" w:rsidRDefault="00AC5EAE" w:rsidP="009F688C">
            <w:pPr>
              <w:pStyle w:val="Paragraph"/>
              <w:numPr>
                <w:ilvl w:val="0"/>
                <w:numId w:val="15"/>
              </w:numPr>
              <w:ind w:left="256" w:hanging="256"/>
              <w:rPr>
                <w:rFonts w:asciiTheme="minorHAnsi" w:hAnsiTheme="minorHAnsi" w:cstheme="minorHAnsi"/>
                <w:sz w:val="22"/>
                <w:szCs w:val="22"/>
              </w:rPr>
            </w:pPr>
            <w:r w:rsidRPr="00E630A8">
              <w:rPr>
                <w:rFonts w:asciiTheme="minorHAnsi" w:hAnsiTheme="minorHAnsi" w:cstheme="minorHAnsi"/>
                <w:sz w:val="22"/>
                <w:szCs w:val="22"/>
              </w:rPr>
              <w:t>Tax records</w:t>
            </w:r>
          </w:p>
        </w:tc>
        <w:tc>
          <w:tcPr>
            <w:tcW w:w="1250" w:type="pct"/>
            <w:tcBorders>
              <w:top w:val="single" w:sz="4" w:space="0" w:color="auto"/>
              <w:left w:val="single" w:sz="4" w:space="0" w:color="auto"/>
              <w:bottom w:val="single" w:sz="4" w:space="0" w:color="auto"/>
              <w:right w:val="single" w:sz="4" w:space="0" w:color="auto"/>
            </w:tcBorders>
          </w:tcPr>
          <w:p w14:paraId="432103B2" w14:textId="77777777" w:rsidR="00AC5EAE" w:rsidRPr="00E630A8" w:rsidRDefault="007C089A" w:rsidP="007C089A">
            <w:pPr>
              <w:pStyle w:val="Paragraph"/>
              <w:jc w:val="left"/>
              <w:rPr>
                <w:rFonts w:asciiTheme="minorHAnsi" w:hAnsiTheme="minorHAnsi" w:cstheme="minorHAnsi"/>
                <w:sz w:val="22"/>
                <w:szCs w:val="22"/>
              </w:rPr>
            </w:pPr>
            <w:r>
              <w:rPr>
                <w:rFonts w:asciiTheme="minorHAnsi" w:hAnsiTheme="minorHAnsi" w:cstheme="minorHAnsi"/>
                <w:sz w:val="22"/>
                <w:szCs w:val="22"/>
              </w:rPr>
              <w:t>Accounts</w:t>
            </w:r>
          </w:p>
        </w:tc>
        <w:tc>
          <w:tcPr>
            <w:tcW w:w="1250" w:type="pct"/>
            <w:tcBorders>
              <w:top w:val="single" w:sz="4" w:space="0" w:color="auto"/>
              <w:left w:val="single" w:sz="4" w:space="0" w:color="auto"/>
              <w:bottom w:val="single" w:sz="4" w:space="0" w:color="auto"/>
              <w:right w:val="single" w:sz="4" w:space="0" w:color="auto"/>
            </w:tcBorders>
          </w:tcPr>
          <w:p w14:paraId="432103B3" w14:textId="77777777" w:rsidR="00AC5EAE" w:rsidRPr="00E630A8" w:rsidRDefault="007C089A" w:rsidP="007C089A">
            <w:pPr>
              <w:pStyle w:val="Paragraph"/>
              <w:rPr>
                <w:rFonts w:asciiTheme="minorHAnsi" w:hAnsiTheme="minorHAnsi" w:cstheme="minorHAnsi"/>
                <w:sz w:val="22"/>
                <w:szCs w:val="22"/>
              </w:rPr>
            </w:pPr>
            <w:r>
              <w:rPr>
                <w:rFonts w:asciiTheme="minorHAnsi" w:hAnsiTheme="minorHAnsi" w:cstheme="minorHAnsi"/>
                <w:sz w:val="22"/>
                <w:szCs w:val="22"/>
              </w:rPr>
              <w:t>T</w:t>
            </w:r>
            <w:r w:rsidR="00AC5EAE" w:rsidRPr="00E630A8">
              <w:rPr>
                <w:rFonts w:asciiTheme="minorHAnsi" w:hAnsiTheme="minorHAnsi" w:cstheme="minorHAnsi"/>
                <w:sz w:val="22"/>
                <w:szCs w:val="22"/>
              </w:rPr>
              <w:t xml:space="preserve">he current financial year and </w:t>
            </w:r>
            <w:r>
              <w:rPr>
                <w:rFonts w:asciiTheme="minorHAnsi" w:hAnsiTheme="minorHAnsi" w:cstheme="minorHAnsi"/>
                <w:sz w:val="22"/>
                <w:szCs w:val="22"/>
              </w:rPr>
              <w:t>7</w:t>
            </w:r>
            <w:r w:rsidR="00AC5EAE" w:rsidRPr="00E630A8">
              <w:rPr>
                <w:rFonts w:asciiTheme="minorHAnsi" w:hAnsiTheme="minorHAnsi" w:cstheme="minorHAnsi"/>
                <w:sz w:val="22"/>
                <w:szCs w:val="22"/>
              </w:rPr>
              <w:t xml:space="preserve"> years prior to it</w:t>
            </w:r>
            <w:r>
              <w:rPr>
                <w:rFonts w:asciiTheme="minorHAnsi" w:hAnsiTheme="minorHAnsi" w:cstheme="minorHAnsi"/>
                <w:sz w:val="22"/>
                <w:szCs w:val="22"/>
              </w:rPr>
              <w:t>.</w:t>
            </w:r>
          </w:p>
        </w:tc>
        <w:tc>
          <w:tcPr>
            <w:tcW w:w="1250" w:type="pct"/>
            <w:tcBorders>
              <w:top w:val="single" w:sz="4" w:space="0" w:color="auto"/>
              <w:left w:val="single" w:sz="4" w:space="0" w:color="auto"/>
              <w:bottom w:val="single" w:sz="4" w:space="0" w:color="auto"/>
              <w:right w:val="single" w:sz="4" w:space="0" w:color="auto"/>
            </w:tcBorders>
          </w:tcPr>
          <w:p w14:paraId="432103B4" w14:textId="77777777" w:rsidR="00AC5EAE" w:rsidRPr="00E630A8" w:rsidRDefault="00AC5EAE" w:rsidP="00B64428">
            <w:pPr>
              <w:pStyle w:val="Paragraph"/>
              <w:rPr>
                <w:rFonts w:asciiTheme="minorHAnsi" w:hAnsiTheme="minorHAnsi" w:cstheme="minorHAnsi"/>
                <w:sz w:val="22"/>
                <w:szCs w:val="22"/>
              </w:rPr>
            </w:pPr>
            <w:r w:rsidRPr="00E630A8">
              <w:rPr>
                <w:rFonts w:asciiTheme="minorHAnsi" w:hAnsiTheme="minorHAnsi" w:cstheme="minorHAnsi"/>
                <w:sz w:val="22"/>
                <w:szCs w:val="22"/>
              </w:rPr>
              <w:t>Value Added Tax Act 1994; Limitation Act 1980</w:t>
            </w:r>
          </w:p>
        </w:tc>
      </w:tr>
      <w:tr w:rsidR="00AC5EAE" w:rsidRPr="00F302D3" w14:paraId="432103C0" w14:textId="77777777" w:rsidTr="00BD504E">
        <w:trPr>
          <w:jc w:val="center"/>
        </w:trPr>
        <w:tc>
          <w:tcPr>
            <w:tcW w:w="1250" w:type="pct"/>
            <w:tcBorders>
              <w:top w:val="single" w:sz="4" w:space="0" w:color="auto"/>
              <w:left w:val="single" w:sz="4" w:space="0" w:color="auto"/>
              <w:bottom w:val="single" w:sz="4" w:space="0" w:color="auto"/>
              <w:right w:val="single" w:sz="4" w:space="0" w:color="auto"/>
            </w:tcBorders>
          </w:tcPr>
          <w:p w14:paraId="432103B6" w14:textId="77777777" w:rsidR="00AC5EAE" w:rsidRPr="00E630A8" w:rsidRDefault="00AC5EAE" w:rsidP="009F688C">
            <w:pPr>
              <w:pStyle w:val="Paragraph"/>
              <w:rPr>
                <w:rFonts w:asciiTheme="minorHAnsi" w:hAnsiTheme="minorHAnsi" w:cstheme="minorHAnsi"/>
                <w:b/>
                <w:i/>
                <w:sz w:val="22"/>
                <w:szCs w:val="22"/>
              </w:rPr>
            </w:pPr>
            <w:r w:rsidRPr="00E630A8">
              <w:rPr>
                <w:rFonts w:asciiTheme="minorHAnsi" w:hAnsiTheme="minorHAnsi" w:cstheme="minorHAnsi"/>
                <w:b/>
                <w:i/>
                <w:sz w:val="22"/>
                <w:szCs w:val="22"/>
              </w:rPr>
              <w:t>Insurance records</w:t>
            </w:r>
            <w:r w:rsidR="008B4E93">
              <w:rPr>
                <w:rFonts w:asciiTheme="minorHAnsi" w:hAnsiTheme="minorHAnsi" w:cstheme="minorHAnsi"/>
                <w:b/>
                <w:i/>
                <w:sz w:val="22"/>
                <w:szCs w:val="22"/>
              </w:rPr>
              <w:t xml:space="preserve"> other than documents relating to claims under our professional indemnity insurance</w:t>
            </w:r>
          </w:p>
          <w:p w14:paraId="432103B7" w14:textId="77777777" w:rsidR="00AC5EAE" w:rsidRPr="00E630A8" w:rsidRDefault="00AC5EAE" w:rsidP="009F688C">
            <w:pPr>
              <w:pStyle w:val="Paragraph"/>
              <w:rPr>
                <w:rFonts w:asciiTheme="minorHAnsi" w:hAnsiTheme="minorHAnsi" w:cstheme="minorHAnsi"/>
                <w:sz w:val="22"/>
                <w:szCs w:val="22"/>
              </w:rPr>
            </w:pPr>
            <w:r w:rsidRPr="00E630A8">
              <w:rPr>
                <w:rFonts w:asciiTheme="minorHAnsi" w:hAnsiTheme="minorHAnsi" w:cstheme="minorHAnsi"/>
                <w:sz w:val="22"/>
                <w:szCs w:val="22"/>
              </w:rPr>
              <w:t>This may include:</w:t>
            </w:r>
          </w:p>
          <w:p w14:paraId="432103B8" w14:textId="77777777" w:rsidR="00AC5EAE" w:rsidRPr="00E630A8" w:rsidRDefault="00AC5EAE" w:rsidP="009F688C">
            <w:pPr>
              <w:pStyle w:val="Paragraph"/>
              <w:numPr>
                <w:ilvl w:val="0"/>
                <w:numId w:val="15"/>
              </w:numPr>
              <w:ind w:left="256" w:hanging="256"/>
              <w:rPr>
                <w:rFonts w:asciiTheme="minorHAnsi" w:hAnsiTheme="minorHAnsi" w:cstheme="minorHAnsi"/>
                <w:sz w:val="22"/>
                <w:szCs w:val="22"/>
              </w:rPr>
            </w:pPr>
            <w:r w:rsidRPr="00E630A8">
              <w:rPr>
                <w:rFonts w:asciiTheme="minorHAnsi" w:hAnsiTheme="minorHAnsi" w:cstheme="minorHAnsi"/>
                <w:sz w:val="22"/>
                <w:szCs w:val="22"/>
              </w:rPr>
              <w:t>Insurance claims</w:t>
            </w:r>
          </w:p>
          <w:p w14:paraId="432103B9" w14:textId="77777777" w:rsidR="00AC5EAE" w:rsidRPr="00E630A8" w:rsidRDefault="00AC5EAE" w:rsidP="009F688C">
            <w:pPr>
              <w:pStyle w:val="Paragraph"/>
              <w:numPr>
                <w:ilvl w:val="0"/>
                <w:numId w:val="15"/>
              </w:numPr>
              <w:ind w:left="256" w:hanging="256"/>
              <w:rPr>
                <w:rFonts w:asciiTheme="minorHAnsi" w:hAnsiTheme="minorHAnsi" w:cstheme="minorHAnsi"/>
                <w:sz w:val="22"/>
                <w:szCs w:val="22"/>
              </w:rPr>
            </w:pPr>
            <w:r w:rsidRPr="00E630A8">
              <w:rPr>
                <w:rFonts w:asciiTheme="minorHAnsi" w:hAnsiTheme="minorHAnsi" w:cstheme="minorHAnsi"/>
                <w:sz w:val="22"/>
                <w:szCs w:val="22"/>
              </w:rPr>
              <w:t>Insurance applications</w:t>
            </w:r>
          </w:p>
          <w:p w14:paraId="432103BA" w14:textId="77777777" w:rsidR="00AC5EAE" w:rsidRPr="00E630A8" w:rsidRDefault="00AC5EAE" w:rsidP="009F688C">
            <w:pPr>
              <w:pStyle w:val="Paragraph"/>
              <w:numPr>
                <w:ilvl w:val="0"/>
                <w:numId w:val="15"/>
              </w:numPr>
              <w:ind w:left="256" w:hanging="256"/>
              <w:rPr>
                <w:rFonts w:asciiTheme="minorHAnsi" w:hAnsiTheme="minorHAnsi" w:cstheme="minorHAnsi"/>
                <w:i/>
                <w:sz w:val="22"/>
                <w:szCs w:val="22"/>
              </w:rPr>
            </w:pPr>
            <w:r w:rsidRPr="00E630A8">
              <w:rPr>
                <w:rFonts w:asciiTheme="minorHAnsi" w:hAnsiTheme="minorHAnsi" w:cstheme="minorHAnsi"/>
                <w:sz w:val="22"/>
                <w:szCs w:val="22"/>
              </w:rPr>
              <w:t xml:space="preserve">Insurance contracts and </w:t>
            </w:r>
            <w:r w:rsidRPr="00E630A8">
              <w:rPr>
                <w:rFonts w:asciiTheme="minorHAnsi" w:hAnsiTheme="minorHAnsi" w:cstheme="minorHAnsi"/>
                <w:sz w:val="22"/>
                <w:szCs w:val="22"/>
              </w:rPr>
              <w:lastRenderedPageBreak/>
              <w:t>policies</w:t>
            </w:r>
          </w:p>
          <w:p w14:paraId="432103BB" w14:textId="77777777" w:rsidR="00AC5EAE" w:rsidRPr="00E630A8" w:rsidRDefault="00AC5EAE" w:rsidP="009F688C">
            <w:pPr>
              <w:pStyle w:val="Paragraph"/>
              <w:numPr>
                <w:ilvl w:val="0"/>
                <w:numId w:val="15"/>
              </w:numPr>
              <w:ind w:left="256" w:hanging="256"/>
              <w:rPr>
                <w:rFonts w:asciiTheme="minorHAnsi" w:hAnsiTheme="minorHAnsi" w:cstheme="minorHAnsi"/>
                <w:i/>
                <w:sz w:val="22"/>
                <w:szCs w:val="22"/>
              </w:rPr>
            </w:pPr>
            <w:r w:rsidRPr="00E630A8">
              <w:rPr>
                <w:rFonts w:asciiTheme="minorHAnsi" w:hAnsiTheme="minorHAnsi" w:cstheme="minorHAnsi"/>
                <w:sz w:val="22"/>
                <w:szCs w:val="22"/>
              </w:rPr>
              <w:t>Settlement or withdrawal of claims</w:t>
            </w:r>
          </w:p>
        </w:tc>
        <w:tc>
          <w:tcPr>
            <w:tcW w:w="1250" w:type="pct"/>
            <w:tcBorders>
              <w:top w:val="single" w:sz="4" w:space="0" w:color="auto"/>
              <w:left w:val="single" w:sz="4" w:space="0" w:color="auto"/>
              <w:bottom w:val="single" w:sz="4" w:space="0" w:color="auto"/>
              <w:right w:val="single" w:sz="4" w:space="0" w:color="auto"/>
            </w:tcBorders>
          </w:tcPr>
          <w:p w14:paraId="432103BC" w14:textId="77777777" w:rsidR="00AC5EAE" w:rsidRPr="00E630A8" w:rsidRDefault="008B4E93" w:rsidP="008B4E93">
            <w:pPr>
              <w:pStyle w:val="Paragraph"/>
              <w:jc w:val="left"/>
              <w:rPr>
                <w:rFonts w:asciiTheme="minorHAnsi" w:hAnsiTheme="minorHAnsi" w:cstheme="minorHAnsi"/>
                <w:sz w:val="22"/>
                <w:szCs w:val="22"/>
              </w:rPr>
            </w:pPr>
            <w:r>
              <w:rPr>
                <w:rFonts w:asciiTheme="minorHAnsi" w:hAnsiTheme="minorHAnsi" w:cstheme="minorHAnsi"/>
                <w:sz w:val="22"/>
                <w:szCs w:val="22"/>
              </w:rPr>
              <w:lastRenderedPageBreak/>
              <w:t>Accounts; compliance officer; Partner with conduct of Professional Indemnity Claims; Facilities manager</w:t>
            </w:r>
          </w:p>
        </w:tc>
        <w:tc>
          <w:tcPr>
            <w:tcW w:w="1250" w:type="pct"/>
            <w:tcBorders>
              <w:top w:val="single" w:sz="4" w:space="0" w:color="auto"/>
              <w:left w:val="single" w:sz="4" w:space="0" w:color="auto"/>
              <w:bottom w:val="single" w:sz="4" w:space="0" w:color="auto"/>
              <w:right w:val="single" w:sz="4" w:space="0" w:color="auto"/>
            </w:tcBorders>
          </w:tcPr>
          <w:p w14:paraId="432103BD" w14:textId="77777777" w:rsidR="00AC5EAE" w:rsidRDefault="008B4E93" w:rsidP="008B4E93">
            <w:pPr>
              <w:pStyle w:val="Paragraph"/>
              <w:rPr>
                <w:rFonts w:asciiTheme="minorHAnsi" w:hAnsiTheme="minorHAnsi" w:cstheme="minorHAnsi"/>
                <w:sz w:val="22"/>
                <w:szCs w:val="22"/>
              </w:rPr>
            </w:pPr>
            <w:r>
              <w:rPr>
                <w:rFonts w:asciiTheme="minorHAnsi" w:hAnsiTheme="minorHAnsi" w:cstheme="minorHAnsi"/>
                <w:sz w:val="22"/>
                <w:szCs w:val="22"/>
              </w:rPr>
              <w:t>I</w:t>
            </w:r>
            <w:r w:rsidR="00AC5EAE" w:rsidRPr="00E630A8">
              <w:rPr>
                <w:rFonts w:asciiTheme="minorHAnsi" w:hAnsiTheme="minorHAnsi" w:cstheme="minorHAnsi"/>
                <w:sz w:val="22"/>
                <w:szCs w:val="22"/>
              </w:rPr>
              <w:t xml:space="preserve">n relation to insurance claims, </w:t>
            </w:r>
            <w:r>
              <w:rPr>
                <w:rFonts w:asciiTheme="minorHAnsi" w:hAnsiTheme="minorHAnsi" w:cstheme="minorHAnsi"/>
                <w:sz w:val="22"/>
                <w:szCs w:val="22"/>
              </w:rPr>
              <w:t>7</w:t>
            </w:r>
            <w:r w:rsidR="00AC5EAE" w:rsidRPr="00E630A8">
              <w:rPr>
                <w:rFonts w:asciiTheme="minorHAnsi" w:hAnsiTheme="minorHAnsi" w:cstheme="minorHAnsi"/>
                <w:sz w:val="22"/>
                <w:szCs w:val="22"/>
              </w:rPr>
              <w:t xml:space="preserve"> years from the conclusion, settlement or withdrawal of the claim</w:t>
            </w:r>
            <w:r>
              <w:rPr>
                <w:rFonts w:asciiTheme="minorHAnsi" w:hAnsiTheme="minorHAnsi" w:cstheme="minorHAnsi"/>
                <w:sz w:val="22"/>
                <w:szCs w:val="22"/>
              </w:rPr>
              <w:t>.</w:t>
            </w:r>
          </w:p>
          <w:p w14:paraId="432103BE" w14:textId="77777777" w:rsidR="008B4E93" w:rsidRPr="00E630A8" w:rsidRDefault="008B4E93" w:rsidP="008B4E93">
            <w:pPr>
              <w:pStyle w:val="Paragraph"/>
              <w:rPr>
                <w:rFonts w:asciiTheme="minorHAnsi" w:hAnsiTheme="minorHAnsi" w:cstheme="minorHAnsi"/>
                <w:sz w:val="22"/>
                <w:szCs w:val="22"/>
              </w:rPr>
            </w:pPr>
            <w:r>
              <w:rPr>
                <w:rFonts w:asciiTheme="minorHAnsi" w:hAnsiTheme="minorHAnsi" w:cstheme="minorHAnsi"/>
                <w:sz w:val="22"/>
                <w:szCs w:val="22"/>
              </w:rPr>
              <w:t xml:space="preserve">In relation to other insurance related documentation 7 years from the </w:t>
            </w:r>
            <w:r>
              <w:rPr>
                <w:rFonts w:asciiTheme="minorHAnsi" w:hAnsiTheme="minorHAnsi" w:cstheme="minorHAnsi"/>
                <w:sz w:val="22"/>
                <w:szCs w:val="22"/>
              </w:rPr>
              <w:lastRenderedPageBreak/>
              <w:t>conclusion of the insurance policy to which it relates</w:t>
            </w:r>
          </w:p>
        </w:tc>
        <w:tc>
          <w:tcPr>
            <w:tcW w:w="1250" w:type="pct"/>
            <w:tcBorders>
              <w:top w:val="single" w:sz="4" w:space="0" w:color="auto"/>
              <w:left w:val="single" w:sz="4" w:space="0" w:color="auto"/>
              <w:bottom w:val="single" w:sz="4" w:space="0" w:color="auto"/>
              <w:right w:val="single" w:sz="4" w:space="0" w:color="auto"/>
            </w:tcBorders>
          </w:tcPr>
          <w:p w14:paraId="432103BF" w14:textId="77777777" w:rsidR="00AC5EAE" w:rsidRPr="00E630A8" w:rsidRDefault="00AC5EAE" w:rsidP="008B4E93">
            <w:pPr>
              <w:pStyle w:val="Paragraph"/>
              <w:rPr>
                <w:rFonts w:asciiTheme="minorHAnsi" w:hAnsiTheme="minorHAnsi" w:cstheme="minorHAnsi"/>
                <w:sz w:val="22"/>
                <w:szCs w:val="22"/>
              </w:rPr>
            </w:pPr>
            <w:r w:rsidRPr="00E630A8">
              <w:rPr>
                <w:rFonts w:asciiTheme="minorHAnsi" w:hAnsiTheme="minorHAnsi" w:cstheme="minorHAnsi"/>
                <w:sz w:val="22"/>
                <w:szCs w:val="22"/>
              </w:rPr>
              <w:lastRenderedPageBreak/>
              <w:t>Limitation Act 1980</w:t>
            </w:r>
          </w:p>
        </w:tc>
      </w:tr>
    </w:tbl>
    <w:p w14:paraId="432103C1" w14:textId="77777777" w:rsidR="00BF75A5" w:rsidRDefault="00BF75A5" w:rsidP="00BF75A5">
      <w:pPr>
        <w:pStyle w:val="NoNumUntitledsubclause1"/>
        <w:ind w:left="0"/>
        <w:rPr>
          <w:rFonts w:asciiTheme="minorHAnsi" w:hAnsiTheme="minorHAnsi" w:cstheme="minorHAnsi"/>
          <w:szCs w:val="22"/>
        </w:rPr>
      </w:pPr>
    </w:p>
    <w:p w14:paraId="432103C2" w14:textId="77777777" w:rsidR="0099781F" w:rsidRDefault="0099781F" w:rsidP="00BF75A5">
      <w:pPr>
        <w:pStyle w:val="NoNumUntitledsubclause1"/>
        <w:ind w:left="0"/>
        <w:rPr>
          <w:rFonts w:asciiTheme="minorHAnsi" w:hAnsiTheme="minorHAnsi" w:cstheme="minorHAnsi"/>
          <w:szCs w:val="22"/>
        </w:rPr>
      </w:pPr>
    </w:p>
    <w:p w14:paraId="432103C3" w14:textId="77777777" w:rsidR="0099781F" w:rsidRDefault="0099781F" w:rsidP="00BF75A5">
      <w:pPr>
        <w:pStyle w:val="NoNumUntitledsubclause1"/>
        <w:ind w:left="0"/>
        <w:rPr>
          <w:rFonts w:asciiTheme="minorHAnsi" w:hAnsiTheme="minorHAnsi" w:cstheme="minorHAnsi"/>
          <w:b/>
          <w:szCs w:val="22"/>
        </w:rPr>
      </w:pPr>
      <w:r>
        <w:rPr>
          <w:rFonts w:asciiTheme="minorHAnsi" w:hAnsiTheme="minorHAnsi" w:cstheme="minorHAnsi"/>
          <w:b/>
          <w:szCs w:val="22"/>
        </w:rPr>
        <w:t>RETENTION OF EMPLOYEE/WORKER/CONSULTANT/PARTNER PERSONAL DATA – SCHEDULE</w:t>
      </w:r>
    </w:p>
    <w:tbl>
      <w:tblPr>
        <w:tblStyle w:val="TableGrid"/>
        <w:tblW w:w="4663" w:type="pct"/>
        <w:tblInd w:w="720" w:type="dxa"/>
        <w:tblLook w:val="04A0" w:firstRow="1" w:lastRow="0" w:firstColumn="1" w:lastColumn="0" w:noHBand="0" w:noVBand="1"/>
      </w:tblPr>
      <w:tblGrid>
        <w:gridCol w:w="4309"/>
        <w:gridCol w:w="4310"/>
      </w:tblGrid>
      <w:tr w:rsidR="00E8356E" w:rsidRPr="00E8356E" w14:paraId="432103C6" w14:textId="77777777" w:rsidTr="00281E92">
        <w:tc>
          <w:tcPr>
            <w:tcW w:w="2500" w:type="pct"/>
            <w:tcBorders>
              <w:top w:val="single" w:sz="4" w:space="0" w:color="auto"/>
              <w:left w:val="single" w:sz="4" w:space="0" w:color="auto"/>
              <w:bottom w:val="single" w:sz="4" w:space="0" w:color="auto"/>
              <w:right w:val="single" w:sz="4" w:space="0" w:color="auto"/>
            </w:tcBorders>
          </w:tcPr>
          <w:p w14:paraId="432103C4" w14:textId="77777777" w:rsidR="00E8356E" w:rsidRPr="00E8356E" w:rsidRDefault="00E8356E" w:rsidP="00281E92">
            <w:pPr>
              <w:pStyle w:val="Paragraph"/>
              <w:rPr>
                <w:rFonts w:asciiTheme="minorHAnsi" w:hAnsiTheme="minorHAnsi" w:cstheme="minorHAnsi"/>
                <w:b/>
                <w:sz w:val="22"/>
                <w:szCs w:val="22"/>
              </w:rPr>
            </w:pPr>
            <w:r w:rsidRPr="00E8356E">
              <w:rPr>
                <w:rFonts w:asciiTheme="minorHAnsi" w:hAnsiTheme="minorHAnsi" w:cstheme="minorHAnsi"/>
                <w:b/>
                <w:sz w:val="22"/>
                <w:szCs w:val="22"/>
              </w:rPr>
              <w:t>Type of employment record</w:t>
            </w:r>
          </w:p>
        </w:tc>
        <w:tc>
          <w:tcPr>
            <w:tcW w:w="2500" w:type="pct"/>
            <w:tcBorders>
              <w:top w:val="single" w:sz="4" w:space="0" w:color="auto"/>
              <w:left w:val="single" w:sz="4" w:space="0" w:color="auto"/>
              <w:bottom w:val="single" w:sz="4" w:space="0" w:color="auto"/>
              <w:right w:val="single" w:sz="4" w:space="0" w:color="auto"/>
            </w:tcBorders>
          </w:tcPr>
          <w:p w14:paraId="432103C5" w14:textId="77777777" w:rsidR="00E8356E" w:rsidRPr="00E8356E" w:rsidRDefault="00E8356E" w:rsidP="00281E92">
            <w:pPr>
              <w:pStyle w:val="Paragraph"/>
              <w:rPr>
                <w:rFonts w:asciiTheme="minorHAnsi" w:hAnsiTheme="minorHAnsi" w:cstheme="minorHAnsi"/>
                <w:b/>
                <w:sz w:val="22"/>
                <w:szCs w:val="22"/>
              </w:rPr>
            </w:pPr>
            <w:r w:rsidRPr="00E8356E">
              <w:rPr>
                <w:rFonts w:asciiTheme="minorHAnsi" w:hAnsiTheme="minorHAnsi" w:cstheme="minorHAnsi"/>
                <w:b/>
                <w:sz w:val="22"/>
                <w:szCs w:val="22"/>
              </w:rPr>
              <w:t>Retention period and reasons (where appropriate)</w:t>
            </w:r>
          </w:p>
        </w:tc>
      </w:tr>
      <w:tr w:rsidR="00E8356E" w:rsidRPr="00E8356E" w14:paraId="432103D1" w14:textId="77777777" w:rsidTr="00281E92">
        <w:tc>
          <w:tcPr>
            <w:tcW w:w="2500" w:type="pct"/>
            <w:tcBorders>
              <w:top w:val="single" w:sz="4" w:space="0" w:color="auto"/>
              <w:left w:val="single" w:sz="4" w:space="0" w:color="auto"/>
              <w:bottom w:val="single" w:sz="4" w:space="0" w:color="auto"/>
              <w:right w:val="single" w:sz="4" w:space="0" w:color="auto"/>
            </w:tcBorders>
          </w:tcPr>
          <w:p w14:paraId="432103C7"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Recruitment records</w:t>
            </w:r>
          </w:p>
          <w:p w14:paraId="432103C8"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These may include:</w:t>
            </w:r>
          </w:p>
          <w:p w14:paraId="432103C9"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Completed online application forms or CVs.</w:t>
            </w:r>
          </w:p>
          <w:p w14:paraId="432103CA"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Equal opportunities monitoring forms.</w:t>
            </w:r>
          </w:p>
          <w:p w14:paraId="432103CB"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Assessment exercises or tests.</w:t>
            </w:r>
          </w:p>
          <w:p w14:paraId="432103CC"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Notes from interviews and short-listing exercises.</w:t>
            </w:r>
          </w:p>
          <w:p w14:paraId="432103CD"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Pre-employment verification of details provided by the successful candidate. For example, checking qualifications and taking up references. (These may be transferred to a successful candidate's employment file.)</w:t>
            </w:r>
          </w:p>
          <w:p w14:paraId="432103CE"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Criminal records checks. (These may be transferred to a successful candidate's employment file if they are relevant to the ongoing relationship.)</w:t>
            </w:r>
          </w:p>
        </w:tc>
        <w:tc>
          <w:tcPr>
            <w:tcW w:w="2500" w:type="pct"/>
            <w:tcBorders>
              <w:top w:val="single" w:sz="4" w:space="0" w:color="auto"/>
              <w:left w:val="single" w:sz="4" w:space="0" w:color="auto"/>
              <w:bottom w:val="single" w:sz="4" w:space="0" w:color="auto"/>
              <w:right w:val="single" w:sz="4" w:space="0" w:color="auto"/>
            </w:tcBorders>
          </w:tcPr>
          <w:p w14:paraId="432103CF"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Six months after notifying unsuccessful candidates of the outcome of the recruitment exercise. The reason for this is to take account of the time limits for any unsuccessful candidate to bring a claim for discrimination or unfair treatment arising from the recruitment process (S.123 Equality Act 2010).</w:t>
            </w:r>
          </w:p>
          <w:p w14:paraId="432103D0"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For successful candidates who are employed by the Firm, some of these records (where relevant to the on-going employment relationship) may be retained whilst the candidate remains employed by the Firm. In general, however, application forms, CVs, assessment exercises and tests and notes from interviews will be retained no longer than 2 years after the employment has commenced.</w:t>
            </w:r>
          </w:p>
        </w:tc>
      </w:tr>
      <w:tr w:rsidR="00E8356E" w:rsidRPr="00E8356E" w14:paraId="432103D4" w14:textId="77777777" w:rsidTr="00281E92">
        <w:tc>
          <w:tcPr>
            <w:tcW w:w="2500" w:type="pct"/>
            <w:tcBorders>
              <w:top w:val="single" w:sz="4" w:space="0" w:color="auto"/>
              <w:left w:val="single" w:sz="4" w:space="0" w:color="auto"/>
              <w:bottom w:val="single" w:sz="4" w:space="0" w:color="auto"/>
              <w:right w:val="single" w:sz="4" w:space="0" w:color="auto"/>
            </w:tcBorders>
          </w:tcPr>
          <w:p w14:paraId="432103D2" w14:textId="77777777" w:rsidR="00E8356E" w:rsidRPr="00E8356E" w:rsidRDefault="00E8356E" w:rsidP="00281E92">
            <w:pPr>
              <w:pStyle w:val="Paragraph"/>
              <w:rPr>
                <w:rFonts w:asciiTheme="minorHAnsi" w:hAnsiTheme="minorHAnsi" w:cstheme="minorHAnsi"/>
                <w:b/>
                <w:sz w:val="22"/>
                <w:szCs w:val="22"/>
              </w:rPr>
            </w:pPr>
            <w:r w:rsidRPr="00E8356E">
              <w:rPr>
                <w:rFonts w:asciiTheme="minorHAnsi" w:hAnsiTheme="minorHAnsi" w:cstheme="minorHAnsi"/>
                <w:b/>
                <w:sz w:val="22"/>
                <w:szCs w:val="22"/>
              </w:rPr>
              <w:t>Immigration checks</w:t>
            </w:r>
          </w:p>
        </w:tc>
        <w:tc>
          <w:tcPr>
            <w:tcW w:w="2500" w:type="pct"/>
            <w:tcBorders>
              <w:top w:val="single" w:sz="4" w:space="0" w:color="auto"/>
              <w:left w:val="single" w:sz="4" w:space="0" w:color="auto"/>
              <w:bottom w:val="single" w:sz="4" w:space="0" w:color="auto"/>
              <w:right w:val="single" w:sz="4" w:space="0" w:color="auto"/>
            </w:tcBorders>
          </w:tcPr>
          <w:p w14:paraId="432103D3"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Three years after the termination of employment.</w:t>
            </w:r>
          </w:p>
        </w:tc>
      </w:tr>
      <w:tr w:rsidR="00E8356E" w:rsidRPr="00E8356E" w14:paraId="432103D7" w14:textId="77777777" w:rsidTr="00281E92">
        <w:tc>
          <w:tcPr>
            <w:tcW w:w="2500" w:type="pct"/>
            <w:tcBorders>
              <w:top w:val="single" w:sz="4" w:space="0" w:color="auto"/>
              <w:left w:val="single" w:sz="4" w:space="0" w:color="auto"/>
              <w:bottom w:val="single" w:sz="4" w:space="0" w:color="auto"/>
              <w:right w:val="single" w:sz="4" w:space="0" w:color="auto"/>
            </w:tcBorders>
          </w:tcPr>
          <w:p w14:paraId="432103D5" w14:textId="77777777" w:rsidR="00E8356E" w:rsidRPr="00E8356E" w:rsidRDefault="00E8356E" w:rsidP="00281E92">
            <w:pPr>
              <w:pStyle w:val="Paragraph"/>
              <w:rPr>
                <w:rFonts w:asciiTheme="minorHAnsi" w:hAnsiTheme="minorHAnsi" w:cstheme="minorHAnsi"/>
                <w:b/>
                <w:sz w:val="22"/>
                <w:szCs w:val="22"/>
              </w:rPr>
            </w:pPr>
            <w:r w:rsidRPr="00E8356E">
              <w:rPr>
                <w:rFonts w:asciiTheme="minorHAnsi" w:hAnsiTheme="minorHAnsi" w:cstheme="minorHAnsi"/>
                <w:b/>
                <w:sz w:val="22"/>
                <w:szCs w:val="22"/>
              </w:rPr>
              <w:t>Contracts</w:t>
            </w:r>
          </w:p>
        </w:tc>
        <w:tc>
          <w:tcPr>
            <w:tcW w:w="2500" w:type="pct"/>
            <w:tcBorders>
              <w:top w:val="single" w:sz="4" w:space="0" w:color="auto"/>
              <w:left w:val="single" w:sz="4" w:space="0" w:color="auto"/>
              <w:bottom w:val="single" w:sz="4" w:space="0" w:color="auto"/>
              <w:right w:val="single" w:sz="4" w:space="0" w:color="auto"/>
            </w:tcBorders>
          </w:tcPr>
          <w:p w14:paraId="432103D6" w14:textId="77777777" w:rsidR="00E8356E" w:rsidRPr="00E8356E" w:rsidRDefault="00E8356E" w:rsidP="00281E92">
            <w:pPr>
              <w:pStyle w:val="Paragraph"/>
              <w:rPr>
                <w:rFonts w:asciiTheme="minorHAnsi" w:hAnsiTheme="minorHAnsi" w:cstheme="minorHAnsi"/>
                <w:sz w:val="22"/>
                <w:szCs w:val="22"/>
              </w:rPr>
            </w:pPr>
          </w:p>
        </w:tc>
      </w:tr>
      <w:tr w:rsidR="00E8356E" w:rsidRPr="00E8356E" w14:paraId="432103DD" w14:textId="77777777" w:rsidTr="00281E92">
        <w:tc>
          <w:tcPr>
            <w:tcW w:w="2500" w:type="pct"/>
            <w:tcBorders>
              <w:top w:val="single" w:sz="4" w:space="0" w:color="auto"/>
              <w:left w:val="single" w:sz="4" w:space="0" w:color="auto"/>
              <w:bottom w:val="single" w:sz="4" w:space="0" w:color="auto"/>
              <w:right w:val="single" w:sz="4" w:space="0" w:color="auto"/>
            </w:tcBorders>
          </w:tcPr>
          <w:p w14:paraId="432103D8"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These may include:</w:t>
            </w:r>
          </w:p>
          <w:p w14:paraId="432103D9"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Written particulars of employment.</w:t>
            </w:r>
          </w:p>
          <w:p w14:paraId="432103DA"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Contracts of employment or other contracts.</w:t>
            </w:r>
          </w:p>
          <w:p w14:paraId="432103DB"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 xml:space="preserve">Documented changes to terms and </w:t>
            </w:r>
            <w:r w:rsidRPr="00E8356E">
              <w:rPr>
                <w:rFonts w:asciiTheme="minorHAnsi" w:hAnsiTheme="minorHAnsi" w:cstheme="minorHAnsi"/>
                <w:sz w:val="22"/>
                <w:szCs w:val="22"/>
              </w:rPr>
              <w:lastRenderedPageBreak/>
              <w:t>conditions.</w:t>
            </w:r>
          </w:p>
        </w:tc>
        <w:tc>
          <w:tcPr>
            <w:tcW w:w="2500" w:type="pct"/>
            <w:tcBorders>
              <w:top w:val="single" w:sz="4" w:space="0" w:color="auto"/>
              <w:left w:val="single" w:sz="4" w:space="0" w:color="auto"/>
              <w:bottom w:val="single" w:sz="4" w:space="0" w:color="auto"/>
              <w:right w:val="single" w:sz="4" w:space="0" w:color="auto"/>
            </w:tcBorders>
          </w:tcPr>
          <w:p w14:paraId="432103DC"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lastRenderedPageBreak/>
              <w:t>While employment continues and for seven years after the contract ends. This is to take into account the limitation periods for bringing claims against the firm – Limitation Act 1980.</w:t>
            </w:r>
          </w:p>
        </w:tc>
      </w:tr>
      <w:tr w:rsidR="00E8356E" w:rsidRPr="00E8356E" w14:paraId="432103E0" w14:textId="77777777" w:rsidTr="00281E92">
        <w:tc>
          <w:tcPr>
            <w:tcW w:w="2500" w:type="pct"/>
            <w:tcBorders>
              <w:top w:val="single" w:sz="4" w:space="0" w:color="auto"/>
              <w:left w:val="single" w:sz="4" w:space="0" w:color="auto"/>
              <w:bottom w:val="single" w:sz="4" w:space="0" w:color="auto"/>
              <w:right w:val="single" w:sz="4" w:space="0" w:color="auto"/>
            </w:tcBorders>
          </w:tcPr>
          <w:p w14:paraId="432103DE" w14:textId="77777777" w:rsidR="00E8356E" w:rsidRPr="00E8356E" w:rsidRDefault="00E8356E" w:rsidP="00281E92">
            <w:pPr>
              <w:pStyle w:val="Paragraph"/>
              <w:rPr>
                <w:rFonts w:asciiTheme="minorHAnsi" w:hAnsiTheme="minorHAnsi" w:cstheme="minorHAnsi"/>
                <w:b/>
                <w:sz w:val="22"/>
                <w:szCs w:val="22"/>
              </w:rPr>
            </w:pPr>
            <w:r w:rsidRPr="00E8356E">
              <w:rPr>
                <w:rFonts w:asciiTheme="minorHAnsi" w:hAnsiTheme="minorHAnsi" w:cstheme="minorHAnsi"/>
                <w:b/>
                <w:sz w:val="22"/>
                <w:szCs w:val="22"/>
              </w:rPr>
              <w:lastRenderedPageBreak/>
              <w:t>Collective agreements</w:t>
            </w:r>
          </w:p>
        </w:tc>
        <w:tc>
          <w:tcPr>
            <w:tcW w:w="2500" w:type="pct"/>
            <w:tcBorders>
              <w:top w:val="single" w:sz="4" w:space="0" w:color="auto"/>
              <w:left w:val="single" w:sz="4" w:space="0" w:color="auto"/>
              <w:bottom w:val="single" w:sz="4" w:space="0" w:color="auto"/>
              <w:right w:val="single" w:sz="4" w:space="0" w:color="auto"/>
            </w:tcBorders>
          </w:tcPr>
          <w:p w14:paraId="432103DF" w14:textId="77777777" w:rsidR="00E8356E" w:rsidRPr="00E8356E" w:rsidRDefault="00E8356E" w:rsidP="00281E92">
            <w:pPr>
              <w:pStyle w:val="Paragraph"/>
              <w:rPr>
                <w:rFonts w:asciiTheme="minorHAnsi" w:hAnsiTheme="minorHAnsi" w:cstheme="minorHAnsi"/>
                <w:sz w:val="22"/>
                <w:szCs w:val="22"/>
              </w:rPr>
            </w:pPr>
          </w:p>
        </w:tc>
      </w:tr>
      <w:tr w:rsidR="00E8356E" w:rsidRPr="00E8356E" w14:paraId="432103E3" w14:textId="77777777" w:rsidTr="00281E92">
        <w:tc>
          <w:tcPr>
            <w:tcW w:w="2500" w:type="pct"/>
            <w:tcBorders>
              <w:top w:val="single" w:sz="4" w:space="0" w:color="auto"/>
              <w:left w:val="single" w:sz="4" w:space="0" w:color="auto"/>
              <w:bottom w:val="single" w:sz="4" w:space="0" w:color="auto"/>
              <w:right w:val="single" w:sz="4" w:space="0" w:color="auto"/>
            </w:tcBorders>
          </w:tcPr>
          <w:p w14:paraId="432103E1"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Collective workforce agreements and past agreements that could affect present employees.</w:t>
            </w:r>
          </w:p>
        </w:tc>
        <w:tc>
          <w:tcPr>
            <w:tcW w:w="2500" w:type="pct"/>
            <w:tcBorders>
              <w:top w:val="single" w:sz="4" w:space="0" w:color="auto"/>
              <w:left w:val="single" w:sz="4" w:space="0" w:color="auto"/>
              <w:bottom w:val="single" w:sz="4" w:space="0" w:color="auto"/>
              <w:right w:val="single" w:sz="4" w:space="0" w:color="auto"/>
            </w:tcBorders>
          </w:tcPr>
          <w:p w14:paraId="432103E2"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Any copy of a relevant collective agreement retained on an employee's record will remain while employment continues and for seven years after employment ends to take into account limitation periods for claims.</w:t>
            </w:r>
          </w:p>
        </w:tc>
      </w:tr>
      <w:tr w:rsidR="00E8356E" w:rsidRPr="00E8356E" w14:paraId="432103E6" w14:textId="77777777" w:rsidTr="00281E92">
        <w:tc>
          <w:tcPr>
            <w:tcW w:w="2500" w:type="pct"/>
            <w:tcBorders>
              <w:top w:val="single" w:sz="4" w:space="0" w:color="auto"/>
              <w:left w:val="single" w:sz="4" w:space="0" w:color="auto"/>
              <w:bottom w:val="single" w:sz="4" w:space="0" w:color="auto"/>
              <w:right w:val="single" w:sz="4" w:space="0" w:color="auto"/>
            </w:tcBorders>
          </w:tcPr>
          <w:p w14:paraId="432103E4" w14:textId="77777777" w:rsidR="00E8356E" w:rsidRPr="00E8356E" w:rsidRDefault="00E8356E" w:rsidP="00281E92">
            <w:pPr>
              <w:pStyle w:val="Paragraph"/>
              <w:rPr>
                <w:rFonts w:asciiTheme="minorHAnsi" w:hAnsiTheme="minorHAnsi" w:cstheme="minorHAnsi"/>
                <w:b/>
                <w:sz w:val="22"/>
                <w:szCs w:val="22"/>
              </w:rPr>
            </w:pPr>
            <w:r w:rsidRPr="00E8356E">
              <w:rPr>
                <w:rFonts w:asciiTheme="minorHAnsi" w:hAnsiTheme="minorHAnsi" w:cstheme="minorHAnsi"/>
                <w:b/>
                <w:sz w:val="22"/>
                <w:szCs w:val="22"/>
              </w:rPr>
              <w:t>Payroll and wage records</w:t>
            </w:r>
          </w:p>
        </w:tc>
        <w:tc>
          <w:tcPr>
            <w:tcW w:w="2500" w:type="pct"/>
            <w:tcBorders>
              <w:top w:val="single" w:sz="4" w:space="0" w:color="auto"/>
              <w:left w:val="single" w:sz="4" w:space="0" w:color="auto"/>
              <w:bottom w:val="single" w:sz="4" w:space="0" w:color="auto"/>
              <w:right w:val="single" w:sz="4" w:space="0" w:color="auto"/>
            </w:tcBorders>
          </w:tcPr>
          <w:p w14:paraId="432103E5" w14:textId="77777777" w:rsidR="00E8356E" w:rsidRPr="00E8356E" w:rsidRDefault="00E8356E" w:rsidP="00281E92">
            <w:pPr>
              <w:pStyle w:val="Paragraph"/>
              <w:rPr>
                <w:rFonts w:asciiTheme="minorHAnsi" w:hAnsiTheme="minorHAnsi" w:cstheme="minorHAnsi"/>
                <w:sz w:val="22"/>
                <w:szCs w:val="22"/>
              </w:rPr>
            </w:pPr>
          </w:p>
        </w:tc>
      </w:tr>
      <w:tr w:rsidR="00E8356E" w:rsidRPr="00E8356E" w14:paraId="432103EE" w14:textId="77777777" w:rsidTr="00281E92">
        <w:tc>
          <w:tcPr>
            <w:tcW w:w="2500" w:type="pct"/>
            <w:tcBorders>
              <w:top w:val="single" w:sz="4" w:space="0" w:color="auto"/>
              <w:left w:val="single" w:sz="4" w:space="0" w:color="auto"/>
              <w:bottom w:val="single" w:sz="4" w:space="0" w:color="auto"/>
              <w:right w:val="single" w:sz="4" w:space="0" w:color="auto"/>
            </w:tcBorders>
          </w:tcPr>
          <w:p w14:paraId="432103E7"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Payroll and wage records</w:t>
            </w:r>
          </w:p>
          <w:p w14:paraId="432103E8"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Details on overtime.</w:t>
            </w:r>
          </w:p>
          <w:p w14:paraId="432103E9"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Bonuses.</w:t>
            </w:r>
          </w:p>
          <w:p w14:paraId="432103EA"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Expenses.</w:t>
            </w:r>
          </w:p>
          <w:p w14:paraId="432103EB"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Benefits in kind.</w:t>
            </w:r>
          </w:p>
        </w:tc>
        <w:tc>
          <w:tcPr>
            <w:tcW w:w="2500" w:type="pct"/>
            <w:tcBorders>
              <w:top w:val="single" w:sz="4" w:space="0" w:color="auto"/>
              <w:left w:val="single" w:sz="4" w:space="0" w:color="auto"/>
              <w:bottom w:val="single" w:sz="4" w:space="0" w:color="auto"/>
              <w:right w:val="single" w:sz="4" w:space="0" w:color="auto"/>
            </w:tcBorders>
          </w:tcPr>
          <w:p w14:paraId="432103EC"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 xml:space="preserve">These must be kept for at least three years after the end of the tax year to which they relate. However, given their potential relevance to pay disputes they will be retained for seven years after employment ends. </w:t>
            </w:r>
          </w:p>
          <w:p w14:paraId="432103ED"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 xml:space="preserve">See: Gov.uk: PAYE and payroll for employers; </w:t>
            </w:r>
            <w:hyperlink r:id="rId15" w:history="1">
              <w:r w:rsidRPr="00E8356E">
                <w:rPr>
                  <w:rStyle w:val="Hyperlink"/>
                  <w:rFonts w:asciiTheme="minorHAnsi" w:hAnsiTheme="minorHAnsi" w:cstheme="minorHAnsi"/>
                  <w:sz w:val="22"/>
                  <w:szCs w:val="22"/>
                </w:rPr>
                <w:t>https://www.gov.uk/paye-for-employers/keeping-records</w:t>
              </w:r>
            </w:hyperlink>
            <w:r w:rsidRPr="00E8356E">
              <w:rPr>
                <w:rFonts w:asciiTheme="minorHAnsi" w:hAnsiTheme="minorHAnsi" w:cstheme="minorHAnsi"/>
                <w:sz w:val="22"/>
                <w:szCs w:val="22"/>
              </w:rPr>
              <w:t xml:space="preserve"> ; and s.5 Limitation Act 1980; and the National Minimum Wage Regulations 1998 (as amended).</w:t>
            </w:r>
          </w:p>
        </w:tc>
      </w:tr>
      <w:tr w:rsidR="00E8356E" w:rsidRPr="00E8356E" w14:paraId="432103F1" w14:textId="77777777" w:rsidTr="00281E92">
        <w:tc>
          <w:tcPr>
            <w:tcW w:w="2500" w:type="pct"/>
            <w:tcBorders>
              <w:top w:val="single" w:sz="4" w:space="0" w:color="auto"/>
              <w:left w:val="single" w:sz="4" w:space="0" w:color="auto"/>
              <w:bottom w:val="single" w:sz="4" w:space="0" w:color="auto"/>
              <w:right w:val="single" w:sz="4" w:space="0" w:color="auto"/>
            </w:tcBorders>
          </w:tcPr>
          <w:p w14:paraId="432103EF"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Current bank details</w:t>
            </w:r>
          </w:p>
        </w:tc>
        <w:tc>
          <w:tcPr>
            <w:tcW w:w="2500" w:type="pct"/>
            <w:tcBorders>
              <w:top w:val="single" w:sz="4" w:space="0" w:color="auto"/>
              <w:left w:val="single" w:sz="4" w:space="0" w:color="auto"/>
              <w:bottom w:val="single" w:sz="4" w:space="0" w:color="auto"/>
              <w:right w:val="single" w:sz="4" w:space="0" w:color="auto"/>
            </w:tcBorders>
          </w:tcPr>
          <w:p w14:paraId="432103F0"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Bank details will be deleted as soon after the end of employment as possible once final payments have been made</w:t>
            </w:r>
          </w:p>
        </w:tc>
      </w:tr>
      <w:tr w:rsidR="00E8356E" w:rsidRPr="00E8356E" w14:paraId="432103F4" w14:textId="77777777" w:rsidTr="00281E92">
        <w:tc>
          <w:tcPr>
            <w:tcW w:w="2500" w:type="pct"/>
            <w:tcBorders>
              <w:top w:val="single" w:sz="4" w:space="0" w:color="auto"/>
              <w:left w:val="single" w:sz="4" w:space="0" w:color="auto"/>
              <w:bottom w:val="single" w:sz="4" w:space="0" w:color="auto"/>
              <w:right w:val="single" w:sz="4" w:space="0" w:color="auto"/>
            </w:tcBorders>
          </w:tcPr>
          <w:p w14:paraId="432103F2"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PAYE records</w:t>
            </w:r>
          </w:p>
        </w:tc>
        <w:tc>
          <w:tcPr>
            <w:tcW w:w="2500" w:type="pct"/>
            <w:tcBorders>
              <w:top w:val="single" w:sz="4" w:space="0" w:color="auto"/>
              <w:left w:val="single" w:sz="4" w:space="0" w:color="auto"/>
              <w:bottom w:val="single" w:sz="4" w:space="0" w:color="auto"/>
              <w:right w:val="single" w:sz="4" w:space="0" w:color="auto"/>
            </w:tcBorders>
          </w:tcPr>
          <w:p w14:paraId="432103F3"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These must be kept for at least three years after the end of the tax year to which they relate. However, given their potential relevance to pay disputes they will be retained for seven years after employment ends.</w:t>
            </w:r>
          </w:p>
        </w:tc>
      </w:tr>
      <w:tr w:rsidR="00E8356E" w:rsidRPr="00E8356E" w14:paraId="432103F7" w14:textId="77777777" w:rsidTr="00281E92">
        <w:tc>
          <w:tcPr>
            <w:tcW w:w="2500" w:type="pct"/>
            <w:tcBorders>
              <w:top w:val="single" w:sz="4" w:space="0" w:color="auto"/>
              <w:left w:val="single" w:sz="4" w:space="0" w:color="auto"/>
              <w:bottom w:val="single" w:sz="4" w:space="0" w:color="auto"/>
              <w:right w:val="single" w:sz="4" w:space="0" w:color="auto"/>
            </w:tcBorders>
          </w:tcPr>
          <w:p w14:paraId="432103F5"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Payroll and wage records for LLPs</w:t>
            </w:r>
          </w:p>
        </w:tc>
        <w:tc>
          <w:tcPr>
            <w:tcW w:w="2500" w:type="pct"/>
            <w:tcBorders>
              <w:top w:val="single" w:sz="4" w:space="0" w:color="auto"/>
              <w:left w:val="single" w:sz="4" w:space="0" w:color="auto"/>
              <w:bottom w:val="single" w:sz="4" w:space="0" w:color="auto"/>
              <w:right w:val="single" w:sz="4" w:space="0" w:color="auto"/>
            </w:tcBorders>
          </w:tcPr>
          <w:p w14:paraId="432103F6"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These must be kept for six years from the financial year-end in which payments were made. However, given their potential relevance to pay disputes they will be retained for seven years after employment ends.</w:t>
            </w:r>
          </w:p>
        </w:tc>
      </w:tr>
      <w:tr w:rsidR="00E8356E" w:rsidRPr="00E8356E" w14:paraId="432103FA" w14:textId="77777777" w:rsidTr="00281E92">
        <w:tc>
          <w:tcPr>
            <w:tcW w:w="2500" w:type="pct"/>
            <w:tcBorders>
              <w:top w:val="single" w:sz="4" w:space="0" w:color="auto"/>
              <w:left w:val="single" w:sz="4" w:space="0" w:color="auto"/>
              <w:bottom w:val="single" w:sz="4" w:space="0" w:color="auto"/>
              <w:right w:val="single" w:sz="4" w:space="0" w:color="auto"/>
            </w:tcBorders>
          </w:tcPr>
          <w:p w14:paraId="432103F8"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Records in relation to hours worked and payments made to workers</w:t>
            </w:r>
          </w:p>
        </w:tc>
        <w:tc>
          <w:tcPr>
            <w:tcW w:w="2500" w:type="pct"/>
            <w:tcBorders>
              <w:top w:val="single" w:sz="4" w:space="0" w:color="auto"/>
              <w:left w:val="single" w:sz="4" w:space="0" w:color="auto"/>
              <w:bottom w:val="single" w:sz="4" w:space="0" w:color="auto"/>
              <w:right w:val="single" w:sz="4" w:space="0" w:color="auto"/>
            </w:tcBorders>
          </w:tcPr>
          <w:p w14:paraId="432103F9"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 xml:space="preserve">These must be kept for three years beginning with the day on which the pay reference period immediately following that to which they relate ends. However, given their potential relevance to pay </w:t>
            </w:r>
            <w:r w:rsidRPr="00E8356E">
              <w:rPr>
                <w:rFonts w:asciiTheme="minorHAnsi" w:hAnsiTheme="minorHAnsi" w:cstheme="minorHAnsi"/>
                <w:sz w:val="22"/>
                <w:szCs w:val="22"/>
              </w:rPr>
              <w:lastRenderedPageBreak/>
              <w:t xml:space="preserve">disputes they will be retained for seven years after the working relationship ends (Working Time Regulations 1998 </w:t>
            </w:r>
            <w:proofErr w:type="gramStart"/>
            <w:r w:rsidRPr="00E8356E">
              <w:rPr>
                <w:rFonts w:asciiTheme="minorHAnsi" w:hAnsiTheme="minorHAnsi" w:cstheme="minorHAnsi"/>
                <w:sz w:val="22"/>
                <w:szCs w:val="22"/>
              </w:rPr>
              <w:t>and  Limitation</w:t>
            </w:r>
            <w:proofErr w:type="gramEnd"/>
            <w:r w:rsidRPr="00E8356E">
              <w:rPr>
                <w:rFonts w:asciiTheme="minorHAnsi" w:hAnsiTheme="minorHAnsi" w:cstheme="minorHAnsi"/>
                <w:sz w:val="22"/>
                <w:szCs w:val="22"/>
              </w:rPr>
              <w:t xml:space="preserve"> Act 1980). </w:t>
            </w:r>
          </w:p>
        </w:tc>
      </w:tr>
      <w:tr w:rsidR="00E8356E" w:rsidRPr="00E8356E" w14:paraId="432103FD" w14:textId="77777777" w:rsidTr="00281E92">
        <w:tc>
          <w:tcPr>
            <w:tcW w:w="2500" w:type="pct"/>
            <w:tcBorders>
              <w:top w:val="single" w:sz="4" w:space="0" w:color="auto"/>
              <w:left w:val="single" w:sz="4" w:space="0" w:color="auto"/>
              <w:bottom w:val="single" w:sz="4" w:space="0" w:color="auto"/>
              <w:right w:val="single" w:sz="4" w:space="0" w:color="auto"/>
            </w:tcBorders>
          </w:tcPr>
          <w:p w14:paraId="432103FB"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lastRenderedPageBreak/>
              <w:t>Travel and subsistence.</w:t>
            </w:r>
          </w:p>
        </w:tc>
        <w:tc>
          <w:tcPr>
            <w:tcW w:w="2500" w:type="pct"/>
            <w:tcBorders>
              <w:top w:val="single" w:sz="4" w:space="0" w:color="auto"/>
              <w:left w:val="single" w:sz="4" w:space="0" w:color="auto"/>
              <w:bottom w:val="single" w:sz="4" w:space="0" w:color="auto"/>
              <w:right w:val="single" w:sz="4" w:space="0" w:color="auto"/>
            </w:tcBorders>
          </w:tcPr>
          <w:p w14:paraId="432103FC"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While employment continues and for seven years after employment ends (Limitation Act 1980).</w:t>
            </w:r>
          </w:p>
        </w:tc>
      </w:tr>
      <w:tr w:rsidR="00E8356E" w:rsidRPr="00E8356E" w14:paraId="43210400" w14:textId="77777777" w:rsidTr="00281E92">
        <w:tc>
          <w:tcPr>
            <w:tcW w:w="2500" w:type="pct"/>
            <w:tcBorders>
              <w:top w:val="single" w:sz="4" w:space="0" w:color="auto"/>
              <w:left w:val="single" w:sz="4" w:space="0" w:color="auto"/>
              <w:bottom w:val="single" w:sz="4" w:space="0" w:color="auto"/>
              <w:right w:val="single" w:sz="4" w:space="0" w:color="auto"/>
            </w:tcBorders>
          </w:tcPr>
          <w:p w14:paraId="432103FE"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Record of advances for season tickets and loans to employees</w:t>
            </w:r>
          </w:p>
        </w:tc>
        <w:tc>
          <w:tcPr>
            <w:tcW w:w="2500" w:type="pct"/>
            <w:tcBorders>
              <w:top w:val="single" w:sz="4" w:space="0" w:color="auto"/>
              <w:left w:val="single" w:sz="4" w:space="0" w:color="auto"/>
              <w:bottom w:val="single" w:sz="4" w:space="0" w:color="auto"/>
              <w:right w:val="single" w:sz="4" w:space="0" w:color="auto"/>
            </w:tcBorders>
          </w:tcPr>
          <w:p w14:paraId="432103FF"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While employment continues and for seven years after employment ends.</w:t>
            </w:r>
          </w:p>
        </w:tc>
      </w:tr>
      <w:tr w:rsidR="00E8356E" w:rsidRPr="00E8356E" w14:paraId="43210403" w14:textId="77777777" w:rsidTr="00281E92">
        <w:tc>
          <w:tcPr>
            <w:tcW w:w="2500" w:type="pct"/>
            <w:tcBorders>
              <w:top w:val="single" w:sz="4" w:space="0" w:color="auto"/>
              <w:left w:val="single" w:sz="4" w:space="0" w:color="auto"/>
              <w:bottom w:val="single" w:sz="4" w:space="0" w:color="auto"/>
              <w:right w:val="single" w:sz="4" w:space="0" w:color="auto"/>
            </w:tcBorders>
          </w:tcPr>
          <w:p w14:paraId="43210401" w14:textId="77777777" w:rsidR="00E8356E" w:rsidRPr="00E8356E" w:rsidRDefault="00E8356E" w:rsidP="00281E92">
            <w:pPr>
              <w:pStyle w:val="Paragraph"/>
              <w:rPr>
                <w:rFonts w:asciiTheme="minorHAnsi" w:hAnsiTheme="minorHAnsi" w:cstheme="minorHAnsi"/>
                <w:b/>
                <w:sz w:val="22"/>
                <w:szCs w:val="22"/>
              </w:rPr>
            </w:pPr>
            <w:r w:rsidRPr="00E8356E">
              <w:rPr>
                <w:rFonts w:asciiTheme="minorHAnsi" w:hAnsiTheme="minorHAnsi" w:cstheme="minorHAnsi"/>
                <w:b/>
                <w:sz w:val="22"/>
                <w:szCs w:val="22"/>
              </w:rPr>
              <w:t>Personnel records</w:t>
            </w:r>
          </w:p>
        </w:tc>
        <w:tc>
          <w:tcPr>
            <w:tcW w:w="2500" w:type="pct"/>
            <w:tcBorders>
              <w:top w:val="single" w:sz="4" w:space="0" w:color="auto"/>
              <w:left w:val="single" w:sz="4" w:space="0" w:color="auto"/>
              <w:bottom w:val="single" w:sz="4" w:space="0" w:color="auto"/>
              <w:right w:val="single" w:sz="4" w:space="0" w:color="auto"/>
            </w:tcBorders>
          </w:tcPr>
          <w:p w14:paraId="43210402" w14:textId="77777777" w:rsidR="00E8356E" w:rsidRPr="00E8356E" w:rsidRDefault="00E8356E" w:rsidP="00281E92">
            <w:pPr>
              <w:pStyle w:val="Paragraph"/>
              <w:rPr>
                <w:rFonts w:asciiTheme="minorHAnsi" w:hAnsiTheme="minorHAnsi" w:cstheme="minorHAnsi"/>
                <w:sz w:val="22"/>
                <w:szCs w:val="22"/>
              </w:rPr>
            </w:pPr>
          </w:p>
        </w:tc>
      </w:tr>
      <w:tr w:rsidR="00E8356E" w:rsidRPr="00E8356E" w14:paraId="4321040E" w14:textId="77777777" w:rsidTr="00281E92">
        <w:tc>
          <w:tcPr>
            <w:tcW w:w="2500" w:type="pct"/>
            <w:tcBorders>
              <w:top w:val="single" w:sz="4" w:space="0" w:color="auto"/>
              <w:left w:val="single" w:sz="4" w:space="0" w:color="auto"/>
              <w:bottom w:val="single" w:sz="4" w:space="0" w:color="auto"/>
              <w:right w:val="single" w:sz="4" w:space="0" w:color="auto"/>
            </w:tcBorders>
          </w:tcPr>
          <w:p w14:paraId="43210404"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These include:</w:t>
            </w:r>
          </w:p>
          <w:p w14:paraId="43210405"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Qualifications/references.</w:t>
            </w:r>
          </w:p>
          <w:p w14:paraId="43210406"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Consents for the processing of special categories of personal data.</w:t>
            </w:r>
          </w:p>
          <w:p w14:paraId="43210407"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Annual leave records.</w:t>
            </w:r>
          </w:p>
          <w:p w14:paraId="43210408"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Annual assessment reports.</w:t>
            </w:r>
          </w:p>
          <w:p w14:paraId="43210409"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Disciplinary procedures.</w:t>
            </w:r>
          </w:p>
          <w:p w14:paraId="4321040A"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Grievance procedures.</w:t>
            </w:r>
          </w:p>
          <w:p w14:paraId="4321040B"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Death benefit nomination and revocation forms.</w:t>
            </w:r>
          </w:p>
          <w:p w14:paraId="4321040C"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Resignation, termination and retirement.</w:t>
            </w:r>
          </w:p>
        </w:tc>
        <w:tc>
          <w:tcPr>
            <w:tcW w:w="2500" w:type="pct"/>
            <w:tcBorders>
              <w:top w:val="single" w:sz="4" w:space="0" w:color="auto"/>
              <w:left w:val="single" w:sz="4" w:space="0" w:color="auto"/>
              <w:bottom w:val="single" w:sz="4" w:space="0" w:color="auto"/>
              <w:right w:val="single" w:sz="4" w:space="0" w:color="auto"/>
            </w:tcBorders>
          </w:tcPr>
          <w:p w14:paraId="4321040D"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While employment continues and for seven years after employment ends (Limitation Act 1980).</w:t>
            </w:r>
          </w:p>
        </w:tc>
      </w:tr>
      <w:tr w:rsidR="00E8356E" w:rsidRPr="00E8356E" w14:paraId="43210411" w14:textId="77777777" w:rsidTr="00281E92">
        <w:tc>
          <w:tcPr>
            <w:tcW w:w="2500" w:type="pct"/>
            <w:tcBorders>
              <w:top w:val="single" w:sz="4" w:space="0" w:color="auto"/>
              <w:left w:val="single" w:sz="4" w:space="0" w:color="auto"/>
              <w:bottom w:val="single" w:sz="4" w:space="0" w:color="auto"/>
              <w:right w:val="single" w:sz="4" w:space="0" w:color="auto"/>
            </w:tcBorders>
          </w:tcPr>
          <w:p w14:paraId="4321040F" w14:textId="77777777" w:rsidR="00E8356E" w:rsidRPr="00E8356E" w:rsidRDefault="00E8356E" w:rsidP="00281E92">
            <w:pPr>
              <w:pStyle w:val="Paragraph"/>
              <w:rPr>
                <w:rFonts w:asciiTheme="minorHAnsi" w:hAnsiTheme="minorHAnsi" w:cstheme="minorHAnsi"/>
                <w:b/>
                <w:sz w:val="22"/>
                <w:szCs w:val="22"/>
              </w:rPr>
            </w:pPr>
            <w:r w:rsidRPr="00E8356E">
              <w:rPr>
                <w:rFonts w:asciiTheme="minorHAnsi" w:hAnsiTheme="minorHAnsi" w:cstheme="minorHAnsi"/>
                <w:b/>
                <w:sz w:val="22"/>
                <w:szCs w:val="22"/>
              </w:rPr>
              <w:t>Records in connection with working time</w:t>
            </w:r>
          </w:p>
        </w:tc>
        <w:tc>
          <w:tcPr>
            <w:tcW w:w="2500" w:type="pct"/>
            <w:tcBorders>
              <w:top w:val="single" w:sz="4" w:space="0" w:color="auto"/>
              <w:left w:val="single" w:sz="4" w:space="0" w:color="auto"/>
              <w:bottom w:val="single" w:sz="4" w:space="0" w:color="auto"/>
              <w:right w:val="single" w:sz="4" w:space="0" w:color="auto"/>
            </w:tcBorders>
          </w:tcPr>
          <w:p w14:paraId="43210410" w14:textId="77777777" w:rsidR="00E8356E" w:rsidRPr="00E8356E" w:rsidRDefault="00E8356E" w:rsidP="00281E92">
            <w:pPr>
              <w:pStyle w:val="Paragraph"/>
              <w:rPr>
                <w:rFonts w:asciiTheme="minorHAnsi" w:hAnsiTheme="minorHAnsi" w:cstheme="minorHAnsi"/>
                <w:sz w:val="22"/>
                <w:szCs w:val="22"/>
              </w:rPr>
            </w:pPr>
          </w:p>
        </w:tc>
      </w:tr>
      <w:tr w:rsidR="00E8356E" w:rsidRPr="00E8356E" w14:paraId="43210414" w14:textId="77777777" w:rsidTr="00281E92">
        <w:tc>
          <w:tcPr>
            <w:tcW w:w="2500" w:type="pct"/>
            <w:tcBorders>
              <w:top w:val="single" w:sz="4" w:space="0" w:color="auto"/>
              <w:left w:val="single" w:sz="4" w:space="0" w:color="auto"/>
              <w:bottom w:val="single" w:sz="4" w:space="0" w:color="auto"/>
              <w:right w:val="single" w:sz="4" w:space="0" w:color="auto"/>
            </w:tcBorders>
          </w:tcPr>
          <w:p w14:paraId="43210412"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Working time opt-out</w:t>
            </w:r>
          </w:p>
        </w:tc>
        <w:tc>
          <w:tcPr>
            <w:tcW w:w="2500" w:type="pct"/>
            <w:tcBorders>
              <w:top w:val="single" w:sz="4" w:space="0" w:color="auto"/>
              <w:left w:val="single" w:sz="4" w:space="0" w:color="auto"/>
              <w:bottom w:val="single" w:sz="4" w:space="0" w:color="auto"/>
              <w:right w:val="single" w:sz="4" w:space="0" w:color="auto"/>
            </w:tcBorders>
          </w:tcPr>
          <w:p w14:paraId="43210413"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Three years from the date on which they were entered into (Working Time Regulations 1998)</w:t>
            </w:r>
          </w:p>
        </w:tc>
      </w:tr>
      <w:tr w:rsidR="00E8356E" w:rsidRPr="00E8356E" w14:paraId="43210419" w14:textId="77777777" w:rsidTr="00281E92">
        <w:tc>
          <w:tcPr>
            <w:tcW w:w="2500" w:type="pct"/>
            <w:tcBorders>
              <w:top w:val="single" w:sz="4" w:space="0" w:color="auto"/>
              <w:left w:val="single" w:sz="4" w:space="0" w:color="auto"/>
              <w:bottom w:val="single" w:sz="4" w:space="0" w:color="auto"/>
              <w:right w:val="single" w:sz="4" w:space="0" w:color="auto"/>
            </w:tcBorders>
          </w:tcPr>
          <w:p w14:paraId="43210415"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Records to show compliance, including:</w:t>
            </w:r>
          </w:p>
          <w:p w14:paraId="43210416"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Time sheets for opted-out workers.</w:t>
            </w:r>
          </w:p>
          <w:p w14:paraId="43210417"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Health assessment records for night workers.</w:t>
            </w:r>
          </w:p>
        </w:tc>
        <w:tc>
          <w:tcPr>
            <w:tcW w:w="2500" w:type="pct"/>
            <w:tcBorders>
              <w:top w:val="single" w:sz="4" w:space="0" w:color="auto"/>
              <w:left w:val="single" w:sz="4" w:space="0" w:color="auto"/>
              <w:bottom w:val="single" w:sz="4" w:space="0" w:color="auto"/>
              <w:right w:val="single" w:sz="4" w:space="0" w:color="auto"/>
            </w:tcBorders>
          </w:tcPr>
          <w:p w14:paraId="43210418"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Three years after the relevant period (Working Time Regulations 1998)</w:t>
            </w:r>
          </w:p>
        </w:tc>
      </w:tr>
      <w:tr w:rsidR="00E8356E" w:rsidRPr="00E8356E" w14:paraId="4321041C" w14:textId="77777777" w:rsidTr="00281E92">
        <w:tc>
          <w:tcPr>
            <w:tcW w:w="2500" w:type="pct"/>
            <w:tcBorders>
              <w:top w:val="single" w:sz="4" w:space="0" w:color="auto"/>
              <w:left w:val="single" w:sz="4" w:space="0" w:color="auto"/>
              <w:bottom w:val="single" w:sz="4" w:space="0" w:color="auto"/>
              <w:right w:val="single" w:sz="4" w:space="0" w:color="auto"/>
            </w:tcBorders>
          </w:tcPr>
          <w:p w14:paraId="4321041A" w14:textId="77777777" w:rsidR="00E8356E" w:rsidRPr="00E8356E" w:rsidRDefault="00E8356E" w:rsidP="00281E92">
            <w:pPr>
              <w:pStyle w:val="Paragraph"/>
              <w:rPr>
                <w:rFonts w:asciiTheme="minorHAnsi" w:hAnsiTheme="minorHAnsi" w:cstheme="minorHAnsi"/>
                <w:b/>
                <w:sz w:val="22"/>
                <w:szCs w:val="22"/>
              </w:rPr>
            </w:pPr>
            <w:r w:rsidRPr="00E8356E">
              <w:rPr>
                <w:rFonts w:asciiTheme="minorHAnsi" w:hAnsiTheme="minorHAnsi" w:cstheme="minorHAnsi"/>
                <w:b/>
                <w:sz w:val="22"/>
                <w:szCs w:val="22"/>
              </w:rPr>
              <w:t>Maternity records</w:t>
            </w:r>
          </w:p>
        </w:tc>
        <w:tc>
          <w:tcPr>
            <w:tcW w:w="2500" w:type="pct"/>
            <w:tcBorders>
              <w:top w:val="single" w:sz="4" w:space="0" w:color="auto"/>
              <w:left w:val="single" w:sz="4" w:space="0" w:color="auto"/>
              <w:bottom w:val="single" w:sz="4" w:space="0" w:color="auto"/>
              <w:right w:val="single" w:sz="4" w:space="0" w:color="auto"/>
            </w:tcBorders>
          </w:tcPr>
          <w:p w14:paraId="4321041B" w14:textId="77777777" w:rsidR="00E8356E" w:rsidRPr="00E8356E" w:rsidRDefault="00E8356E" w:rsidP="00281E92">
            <w:pPr>
              <w:pStyle w:val="Paragraph"/>
              <w:rPr>
                <w:rFonts w:asciiTheme="minorHAnsi" w:hAnsiTheme="minorHAnsi" w:cstheme="minorHAnsi"/>
                <w:sz w:val="22"/>
                <w:szCs w:val="22"/>
              </w:rPr>
            </w:pPr>
          </w:p>
        </w:tc>
      </w:tr>
      <w:tr w:rsidR="00E8356E" w:rsidRPr="00E8356E" w14:paraId="43210423" w14:textId="77777777" w:rsidTr="00281E92">
        <w:tc>
          <w:tcPr>
            <w:tcW w:w="2500" w:type="pct"/>
            <w:tcBorders>
              <w:top w:val="single" w:sz="4" w:space="0" w:color="auto"/>
              <w:left w:val="single" w:sz="4" w:space="0" w:color="auto"/>
              <w:bottom w:val="single" w:sz="4" w:space="0" w:color="auto"/>
              <w:right w:val="single" w:sz="4" w:space="0" w:color="auto"/>
            </w:tcBorders>
          </w:tcPr>
          <w:p w14:paraId="4321041D"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These include:</w:t>
            </w:r>
          </w:p>
          <w:p w14:paraId="4321041E"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Maternity payments.</w:t>
            </w:r>
          </w:p>
          <w:p w14:paraId="4321041F"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Dates of maternity leave.</w:t>
            </w:r>
          </w:p>
          <w:p w14:paraId="43210420"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Period without maternity payment.</w:t>
            </w:r>
          </w:p>
          <w:p w14:paraId="43210421"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 xml:space="preserve">Maternity certificates showing the </w:t>
            </w:r>
            <w:r w:rsidRPr="00E8356E">
              <w:rPr>
                <w:rFonts w:asciiTheme="minorHAnsi" w:hAnsiTheme="minorHAnsi" w:cstheme="minorHAnsi"/>
                <w:sz w:val="22"/>
                <w:szCs w:val="22"/>
              </w:rPr>
              <w:lastRenderedPageBreak/>
              <w:t>expected week of confinement.</w:t>
            </w:r>
          </w:p>
        </w:tc>
        <w:tc>
          <w:tcPr>
            <w:tcW w:w="2500" w:type="pct"/>
            <w:tcBorders>
              <w:top w:val="single" w:sz="4" w:space="0" w:color="auto"/>
              <w:left w:val="single" w:sz="4" w:space="0" w:color="auto"/>
              <w:bottom w:val="single" w:sz="4" w:space="0" w:color="auto"/>
              <w:right w:val="single" w:sz="4" w:space="0" w:color="auto"/>
            </w:tcBorders>
          </w:tcPr>
          <w:p w14:paraId="43210422"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lastRenderedPageBreak/>
              <w:t>Four years after the end of the tax year in which the maternity pay period ends (Regulation 26, The Statutory Maternity Pay (General) Regulations 1986 (as amended).</w:t>
            </w:r>
          </w:p>
        </w:tc>
      </w:tr>
      <w:tr w:rsidR="00E8356E" w:rsidRPr="00E8356E" w14:paraId="43210426" w14:textId="77777777" w:rsidTr="00281E92">
        <w:tc>
          <w:tcPr>
            <w:tcW w:w="2500" w:type="pct"/>
            <w:tcBorders>
              <w:top w:val="single" w:sz="4" w:space="0" w:color="auto"/>
              <w:left w:val="single" w:sz="4" w:space="0" w:color="auto"/>
              <w:bottom w:val="single" w:sz="4" w:space="0" w:color="auto"/>
              <w:right w:val="single" w:sz="4" w:space="0" w:color="auto"/>
            </w:tcBorders>
          </w:tcPr>
          <w:p w14:paraId="43210424" w14:textId="77777777" w:rsidR="00E8356E" w:rsidRPr="00E8356E" w:rsidRDefault="00E8356E" w:rsidP="00281E92">
            <w:pPr>
              <w:pStyle w:val="Paragraph"/>
              <w:rPr>
                <w:rFonts w:asciiTheme="minorHAnsi" w:hAnsiTheme="minorHAnsi" w:cstheme="minorHAnsi"/>
                <w:b/>
                <w:sz w:val="22"/>
                <w:szCs w:val="22"/>
              </w:rPr>
            </w:pPr>
            <w:r w:rsidRPr="00E8356E">
              <w:rPr>
                <w:rFonts w:asciiTheme="minorHAnsi" w:hAnsiTheme="minorHAnsi" w:cstheme="minorHAnsi"/>
                <w:b/>
                <w:sz w:val="22"/>
                <w:szCs w:val="22"/>
              </w:rPr>
              <w:lastRenderedPageBreak/>
              <w:t>Accident records</w:t>
            </w:r>
          </w:p>
        </w:tc>
        <w:tc>
          <w:tcPr>
            <w:tcW w:w="2500" w:type="pct"/>
            <w:tcBorders>
              <w:top w:val="single" w:sz="4" w:space="0" w:color="auto"/>
              <w:left w:val="single" w:sz="4" w:space="0" w:color="auto"/>
              <w:bottom w:val="single" w:sz="4" w:space="0" w:color="auto"/>
              <w:right w:val="single" w:sz="4" w:space="0" w:color="auto"/>
            </w:tcBorders>
          </w:tcPr>
          <w:p w14:paraId="43210425" w14:textId="77777777" w:rsidR="00E8356E" w:rsidRPr="00E8356E" w:rsidRDefault="00E8356E" w:rsidP="00281E92">
            <w:pPr>
              <w:pStyle w:val="Paragraph"/>
              <w:rPr>
                <w:rFonts w:asciiTheme="minorHAnsi" w:hAnsiTheme="minorHAnsi" w:cstheme="minorHAnsi"/>
                <w:sz w:val="22"/>
                <w:szCs w:val="22"/>
              </w:rPr>
            </w:pPr>
          </w:p>
        </w:tc>
      </w:tr>
      <w:tr w:rsidR="00E8356E" w:rsidRPr="00E8356E" w14:paraId="43210429" w14:textId="77777777" w:rsidTr="00281E92">
        <w:tc>
          <w:tcPr>
            <w:tcW w:w="2500" w:type="pct"/>
            <w:tcBorders>
              <w:top w:val="single" w:sz="4" w:space="0" w:color="auto"/>
              <w:left w:val="single" w:sz="4" w:space="0" w:color="auto"/>
              <w:bottom w:val="single" w:sz="4" w:space="0" w:color="auto"/>
              <w:right w:val="single" w:sz="4" w:space="0" w:color="auto"/>
            </w:tcBorders>
          </w:tcPr>
          <w:p w14:paraId="43210427"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These are created regarding any reportable accident, death or injury in connection with work.</w:t>
            </w:r>
          </w:p>
        </w:tc>
        <w:tc>
          <w:tcPr>
            <w:tcW w:w="2500" w:type="pct"/>
            <w:tcBorders>
              <w:top w:val="single" w:sz="4" w:space="0" w:color="auto"/>
              <w:left w:val="single" w:sz="4" w:space="0" w:color="auto"/>
              <w:bottom w:val="single" w:sz="4" w:space="0" w:color="auto"/>
              <w:right w:val="single" w:sz="4" w:space="0" w:color="auto"/>
            </w:tcBorders>
          </w:tcPr>
          <w:p w14:paraId="43210428"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For at least four years from the date the report was made (to take into account limitation period under Limitation Act 1980 and time for issuing and serving proceedings).</w:t>
            </w:r>
          </w:p>
        </w:tc>
      </w:tr>
      <w:tr w:rsidR="00E8356E" w:rsidRPr="00E8356E" w14:paraId="4321042C" w14:textId="77777777" w:rsidTr="00281E92">
        <w:tc>
          <w:tcPr>
            <w:tcW w:w="2500" w:type="pct"/>
            <w:tcBorders>
              <w:top w:val="single" w:sz="4" w:space="0" w:color="auto"/>
              <w:left w:val="single" w:sz="4" w:space="0" w:color="auto"/>
              <w:bottom w:val="single" w:sz="4" w:space="0" w:color="auto"/>
              <w:right w:val="single" w:sz="4" w:space="0" w:color="auto"/>
            </w:tcBorders>
          </w:tcPr>
          <w:p w14:paraId="4321042A" w14:textId="77777777" w:rsidR="00E8356E" w:rsidRPr="00E8356E" w:rsidRDefault="00E8356E" w:rsidP="00281E92">
            <w:pPr>
              <w:pStyle w:val="Paragraph"/>
              <w:rPr>
                <w:rFonts w:asciiTheme="minorHAnsi" w:hAnsiTheme="minorHAnsi" w:cstheme="minorHAnsi"/>
                <w:b/>
                <w:sz w:val="22"/>
                <w:szCs w:val="22"/>
              </w:rPr>
            </w:pPr>
            <w:r w:rsidRPr="00E8356E">
              <w:rPr>
                <w:rFonts w:asciiTheme="minorHAnsi" w:hAnsiTheme="minorHAnsi" w:cstheme="minorHAnsi"/>
                <w:b/>
                <w:sz w:val="22"/>
                <w:szCs w:val="22"/>
              </w:rPr>
              <w:t>CCTV images in Northampton</w:t>
            </w:r>
          </w:p>
        </w:tc>
        <w:tc>
          <w:tcPr>
            <w:tcW w:w="2500" w:type="pct"/>
            <w:tcBorders>
              <w:top w:val="single" w:sz="4" w:space="0" w:color="auto"/>
              <w:left w:val="single" w:sz="4" w:space="0" w:color="auto"/>
              <w:bottom w:val="single" w:sz="4" w:space="0" w:color="auto"/>
              <w:right w:val="single" w:sz="4" w:space="0" w:color="auto"/>
            </w:tcBorders>
          </w:tcPr>
          <w:p w14:paraId="4321042B" w14:textId="77777777" w:rsidR="00E8356E" w:rsidRPr="00E8356E" w:rsidRDefault="00E8356E" w:rsidP="00281E92">
            <w:pPr>
              <w:pStyle w:val="Paragraph"/>
              <w:rPr>
                <w:rFonts w:asciiTheme="minorHAnsi" w:hAnsiTheme="minorHAnsi" w:cstheme="minorHAnsi"/>
                <w:sz w:val="22"/>
                <w:szCs w:val="22"/>
              </w:rPr>
            </w:pPr>
          </w:p>
        </w:tc>
      </w:tr>
      <w:tr w:rsidR="00E8356E" w:rsidRPr="00E8356E" w14:paraId="4321042F" w14:textId="77777777" w:rsidTr="00281E92">
        <w:tc>
          <w:tcPr>
            <w:tcW w:w="2500" w:type="pct"/>
            <w:tcBorders>
              <w:top w:val="single" w:sz="4" w:space="0" w:color="auto"/>
              <w:left w:val="single" w:sz="4" w:space="0" w:color="auto"/>
              <w:bottom w:val="single" w:sz="4" w:space="0" w:color="auto"/>
              <w:right w:val="single" w:sz="4" w:space="0" w:color="auto"/>
            </w:tcBorders>
          </w:tcPr>
          <w:p w14:paraId="4321042D"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Used for security of Northampton premises and to detect and prevent crime and to protect the health and safety of employees and visitors to the Northampton office</w:t>
            </w:r>
          </w:p>
        </w:tc>
        <w:tc>
          <w:tcPr>
            <w:tcW w:w="2500" w:type="pct"/>
            <w:tcBorders>
              <w:top w:val="single" w:sz="4" w:space="0" w:color="auto"/>
              <w:left w:val="single" w:sz="4" w:space="0" w:color="auto"/>
              <w:bottom w:val="single" w:sz="4" w:space="0" w:color="auto"/>
              <w:right w:val="single" w:sz="4" w:space="0" w:color="auto"/>
            </w:tcBorders>
          </w:tcPr>
          <w:p w14:paraId="4321042E" w14:textId="77777777" w:rsidR="00E8356E" w:rsidRPr="00E8356E" w:rsidRDefault="00E8356E" w:rsidP="00281E92">
            <w:pPr>
              <w:pStyle w:val="Paragraph"/>
              <w:rPr>
                <w:rFonts w:asciiTheme="minorHAnsi" w:hAnsiTheme="minorHAnsi" w:cstheme="minorHAnsi"/>
                <w:sz w:val="22"/>
                <w:szCs w:val="22"/>
              </w:rPr>
            </w:pPr>
            <w:r w:rsidRPr="00E8356E">
              <w:rPr>
                <w:rFonts w:asciiTheme="minorHAnsi" w:hAnsiTheme="minorHAnsi" w:cstheme="minorHAnsi"/>
                <w:sz w:val="22"/>
                <w:szCs w:val="22"/>
              </w:rPr>
              <w:t xml:space="preserve">There is no statutory retention period so regard must be given to Article 5, </w:t>
            </w:r>
            <w:proofErr w:type="spellStart"/>
            <w:r w:rsidRPr="00E8356E">
              <w:rPr>
                <w:rFonts w:asciiTheme="minorHAnsi" w:hAnsiTheme="minorHAnsi" w:cstheme="minorHAnsi"/>
                <w:sz w:val="22"/>
                <w:szCs w:val="22"/>
              </w:rPr>
              <w:t>GDPR</w:t>
            </w:r>
            <w:proofErr w:type="spellEnd"/>
            <w:r w:rsidRPr="00E8356E">
              <w:rPr>
                <w:rFonts w:asciiTheme="minorHAnsi" w:hAnsiTheme="minorHAnsi" w:cstheme="minorHAnsi"/>
                <w:sz w:val="22"/>
                <w:szCs w:val="22"/>
              </w:rPr>
              <w:t xml:space="preserve">. A record or audit trail should be retained and if there is no reason to retain the recorded information, it should be deleted. Recommend that if there is no specific reason for retaining recordings, these should be retained for no longer than 2 months from the date of first recording. However, Retention should reflect the Firm’s purposes for recording the information. Recordings may be kept longer where a law enforcement body is investigating a crime and have asked for the recordings to be preserved – Paragraph 5.2.5 </w:t>
            </w:r>
            <w:proofErr w:type="spellStart"/>
            <w:r w:rsidRPr="00E8356E">
              <w:rPr>
                <w:rFonts w:asciiTheme="minorHAnsi" w:hAnsiTheme="minorHAnsi" w:cstheme="minorHAnsi"/>
                <w:sz w:val="22"/>
                <w:szCs w:val="22"/>
              </w:rPr>
              <w:t>ICO</w:t>
            </w:r>
            <w:proofErr w:type="spellEnd"/>
            <w:r w:rsidRPr="00E8356E">
              <w:rPr>
                <w:rFonts w:asciiTheme="minorHAnsi" w:hAnsiTheme="minorHAnsi" w:cstheme="minorHAnsi"/>
                <w:sz w:val="22"/>
                <w:szCs w:val="22"/>
              </w:rPr>
              <w:t xml:space="preserve"> Code of Practice for Surveillance Cameras.</w:t>
            </w:r>
          </w:p>
        </w:tc>
      </w:tr>
    </w:tbl>
    <w:p w14:paraId="43210430" w14:textId="77777777" w:rsidR="0099781F" w:rsidRPr="00E8356E" w:rsidRDefault="0099781F" w:rsidP="00BF75A5">
      <w:pPr>
        <w:pStyle w:val="NoNumUntitledsubclause1"/>
        <w:ind w:left="0"/>
        <w:rPr>
          <w:rFonts w:asciiTheme="minorHAnsi" w:hAnsiTheme="minorHAnsi" w:cstheme="minorHAnsi"/>
          <w:b/>
          <w:szCs w:val="22"/>
        </w:rPr>
      </w:pPr>
    </w:p>
    <w:p w14:paraId="4E6A0741" w14:textId="77777777" w:rsidR="00CE1C31" w:rsidRDefault="00CE1C31" w:rsidP="00CE1C31">
      <w:pPr>
        <w:rPr>
          <w:i/>
        </w:rPr>
      </w:pPr>
      <w:r>
        <w:rPr>
          <w:i/>
        </w:rPr>
        <w:t>The Firm’s Data Protection Officer is responsible for this Policy which was adopted on 8 May 2018.</w:t>
      </w:r>
    </w:p>
    <w:p w14:paraId="43210431" w14:textId="24E85ABA" w:rsidR="00BF75A5" w:rsidRPr="00B132B0" w:rsidRDefault="00BF75A5" w:rsidP="00BF75A5">
      <w:pPr>
        <w:pStyle w:val="NoNumUntitledsubclause1"/>
        <w:ind w:left="0"/>
        <w:rPr>
          <w:rFonts w:asciiTheme="minorHAnsi" w:hAnsiTheme="minorHAnsi" w:cstheme="minorHAnsi"/>
          <w:szCs w:val="22"/>
        </w:rPr>
      </w:pPr>
    </w:p>
    <w:p w14:paraId="43210432" w14:textId="77777777" w:rsidR="003128C5" w:rsidRPr="00E8356E" w:rsidRDefault="003128C5" w:rsidP="00DB6C9F">
      <w:pPr>
        <w:rPr>
          <w:rFonts w:asciiTheme="minorHAnsi" w:hAnsiTheme="minorHAnsi" w:cstheme="minorHAnsi"/>
        </w:rPr>
      </w:pPr>
    </w:p>
    <w:sectPr w:rsidR="003128C5" w:rsidRPr="00E8356E" w:rsidSect="001A60E3">
      <w:footerReference w:type="default" r:id="rId16"/>
      <w:pgSz w:w="11906" w:h="16838"/>
      <w:pgMar w:top="1440" w:right="1440" w:bottom="1440" w:left="1440" w:header="720" w:footer="720" w:gutter="0"/>
      <w:pgNumType w:start="1"/>
      <w:cols w:space="720"/>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10262" w14:textId="77777777" w:rsidR="001C13FF" w:rsidRDefault="001C13FF" w:rsidP="003949ED">
      <w:r>
        <w:separator/>
      </w:r>
    </w:p>
  </w:endnote>
  <w:endnote w:type="continuationSeparator" w:id="0">
    <w:p w14:paraId="23FADFA1" w14:textId="77777777" w:rsidR="001C13FF" w:rsidRDefault="001C13FF" w:rsidP="0039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1043C" w14:textId="77777777" w:rsidR="00121D17" w:rsidRDefault="008B16B2">
    <w:pPr>
      <w:jc w:val="center"/>
    </w:pPr>
    <w:r>
      <w:fldChar w:fldCharType="begin"/>
    </w:r>
    <w:r>
      <w:instrText>PAGE</w:instrText>
    </w:r>
    <w:r>
      <w:fldChar w:fldCharType="separate"/>
    </w:r>
    <w:r w:rsidR="00A40026">
      <w:rPr>
        <w:noProof/>
      </w:rPr>
      <w:t>1</w:t>
    </w:r>
    <w:r>
      <w:fldChar w:fldCharType="end"/>
    </w:r>
  </w:p>
  <w:p w14:paraId="365087D9" w14:textId="2C1DEB96" w:rsidR="00CE1C31" w:rsidRDefault="00A234C2" w:rsidP="00CE1C31">
    <w:r>
      <w:t>Version 3</w:t>
    </w:r>
    <w:r w:rsidR="00C362CE">
      <w:t>.1</w:t>
    </w:r>
    <w:r w:rsidR="00CE1C31">
      <w:t xml:space="preserve"> </w:t>
    </w:r>
    <w:r w:rsidR="00C362CE">
      <w:t>August</w:t>
    </w:r>
    <w:r w:rsidR="00CE1C31">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B95A81" w14:textId="77777777" w:rsidR="001C13FF" w:rsidRDefault="001C13FF" w:rsidP="003949ED">
      <w:r>
        <w:separator/>
      </w:r>
    </w:p>
  </w:footnote>
  <w:footnote w:type="continuationSeparator" w:id="0">
    <w:p w14:paraId="76B73EC6" w14:textId="77777777" w:rsidR="001C13FF" w:rsidRDefault="001C13FF" w:rsidP="003949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E38DF"/>
    <w:multiLevelType w:val="multilevel"/>
    <w:tmpl w:val="81541600"/>
    <w:name w:val="HPNumBold"/>
    <w:styleLink w:val="HPNumBold"/>
    <w:lvl w:ilvl="0">
      <w:start w:val="1"/>
      <w:numFmt w:val="decimal"/>
      <w:pStyle w:val="HPBoldStyle"/>
      <w:lvlText w:val="%1"/>
      <w:lvlJc w:val="left"/>
      <w:pPr>
        <w:ind w:left="720" w:hanging="720"/>
      </w:pPr>
      <w:rPr>
        <w:rFonts w:asciiTheme="minorHAnsi" w:hAnsiTheme="minorHAnsi" w:hint="default"/>
        <w:b/>
        <w:sz w:val="22"/>
      </w:rPr>
    </w:lvl>
    <w:lvl w:ilvl="1">
      <w:start w:val="1"/>
      <w:numFmt w:val="none"/>
      <w:lvlText w:val="%2"/>
      <w:lvlJc w:val="left"/>
      <w:pPr>
        <w:ind w:left="1440" w:hanging="720"/>
      </w:pPr>
      <w:rPr>
        <w:rFonts w:asciiTheme="minorHAnsi" w:hAnsiTheme="minorHAnsi" w:hint="default"/>
        <w:sz w:val="22"/>
      </w:rPr>
    </w:lvl>
    <w:lvl w:ilvl="2">
      <w:start w:val="1"/>
      <w:numFmt w:val="decimal"/>
      <w:lvlText w:val="%1.%3"/>
      <w:lvlJc w:val="left"/>
      <w:pPr>
        <w:ind w:left="2160" w:hanging="720"/>
      </w:pPr>
      <w:rPr>
        <w:rFonts w:hint="default"/>
      </w:rPr>
    </w:lvl>
    <w:lvl w:ilvl="3">
      <w:start w:val="1"/>
      <w:numFmt w:val="decimal"/>
      <w:lvlText w:val="%1.%3.%4"/>
      <w:lvlJc w:val="left"/>
      <w:pPr>
        <w:ind w:left="2880" w:hanging="720"/>
      </w:pPr>
      <w:rPr>
        <w:rFonts w:hint="default"/>
      </w:rPr>
    </w:lvl>
    <w:lvl w:ilvl="4">
      <w:start w:val="1"/>
      <w:numFmt w:val="decimal"/>
      <w:lvlText w:val="%1.%3.%4.%5"/>
      <w:lvlJc w:val="left"/>
      <w:pPr>
        <w:ind w:left="3600" w:hanging="720"/>
      </w:pPr>
      <w:rPr>
        <w:rFonts w:hint="default"/>
      </w:rPr>
    </w:lvl>
    <w:lvl w:ilvl="5">
      <w:start w:val="1"/>
      <w:numFmt w:val="decimal"/>
      <w:lvlText w:val="%1.%3.%4.%5.%6"/>
      <w:lvlJc w:val="left"/>
      <w:pPr>
        <w:ind w:left="4320" w:hanging="720"/>
      </w:pPr>
      <w:rPr>
        <w:rFonts w:hint="default"/>
      </w:rPr>
    </w:lvl>
    <w:lvl w:ilvl="6">
      <w:start w:val="1"/>
      <w:numFmt w:val="decimal"/>
      <w:lvlText w:val="%1.%3.%4.%5.%6.%7"/>
      <w:lvlJc w:val="left"/>
      <w:pPr>
        <w:ind w:left="5040" w:hanging="720"/>
      </w:pPr>
      <w:rPr>
        <w:rFonts w:hint="default"/>
      </w:rPr>
    </w:lvl>
    <w:lvl w:ilvl="7">
      <w:start w:val="1"/>
      <w:numFmt w:val="decimal"/>
      <w:lvlText w:val="%1.%3.%4.%5.%6.%7.%8"/>
      <w:lvlJc w:val="left"/>
      <w:pPr>
        <w:ind w:left="5760" w:hanging="720"/>
      </w:pPr>
      <w:rPr>
        <w:rFonts w:hint="default"/>
      </w:rPr>
    </w:lvl>
    <w:lvl w:ilvl="8">
      <w:start w:val="1"/>
      <w:numFmt w:val="decimal"/>
      <w:lvlText w:val="%1.%3.%4.%5.%6.%7.%8.%9"/>
      <w:lvlJc w:val="left"/>
      <w:pPr>
        <w:ind w:left="6480" w:hanging="720"/>
      </w:pPr>
      <w:rPr>
        <w:rFonts w:hint="default"/>
      </w:rPr>
    </w:lvl>
  </w:abstractNum>
  <w:abstractNum w:abstractNumId="1">
    <w:nsid w:val="157B3E61"/>
    <w:multiLevelType w:val="hybridMultilevel"/>
    <w:tmpl w:val="956A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9C1CAF"/>
    <w:multiLevelType w:val="multilevel"/>
    <w:tmpl w:val="6D84CAE0"/>
    <w:name w:val="HPNum2"/>
    <w:styleLink w:val="HPNum"/>
    <w:lvl w:ilvl="0">
      <w:start w:val="1"/>
      <w:numFmt w:val="decimal"/>
      <w:pStyle w:val="HPStyle"/>
      <w:lvlText w:val="%1"/>
      <w:lvlJc w:val="left"/>
      <w:pPr>
        <w:ind w:left="720" w:hanging="720"/>
      </w:pPr>
      <w:rPr>
        <w:rFonts w:asciiTheme="minorHAnsi" w:hAnsiTheme="minorHAnsi" w:hint="default"/>
        <w:sz w:val="22"/>
      </w:rPr>
    </w:lvl>
    <w:lvl w:ilvl="1">
      <w:start w:val="1"/>
      <w:numFmt w:val="decimal"/>
      <w:lvlText w:val="%1.%2"/>
      <w:lvlJc w:val="left"/>
      <w:pPr>
        <w:ind w:left="1440" w:hanging="720"/>
      </w:pPr>
      <w:rPr>
        <w:rFonts w:asciiTheme="minorHAnsi" w:hAnsiTheme="minorHAnsi" w:hint="default"/>
        <w:sz w:val="22"/>
      </w:rPr>
    </w:lvl>
    <w:lvl w:ilvl="2">
      <w:start w:val="1"/>
      <w:numFmt w:val="decimal"/>
      <w:lvlText w:val="%1.%2.%3"/>
      <w:lvlJc w:val="left"/>
      <w:pPr>
        <w:ind w:left="2160" w:hanging="720"/>
      </w:pPr>
      <w:rPr>
        <w:rFonts w:asciiTheme="minorHAnsi" w:hAnsiTheme="minorHAnsi" w:hint="default"/>
        <w:sz w:val="22"/>
      </w:rPr>
    </w:lvl>
    <w:lvl w:ilvl="3">
      <w:start w:val="1"/>
      <w:numFmt w:val="decimal"/>
      <w:lvlText w:val="%1.%2.%3.%4"/>
      <w:lvlJc w:val="left"/>
      <w:pPr>
        <w:ind w:left="2880" w:hanging="720"/>
      </w:pPr>
      <w:rPr>
        <w:rFonts w:asciiTheme="minorHAnsi" w:hAnsiTheme="minorHAnsi" w:hint="default"/>
        <w:sz w:val="22"/>
      </w:rPr>
    </w:lvl>
    <w:lvl w:ilvl="4">
      <w:start w:val="1"/>
      <w:numFmt w:val="decimal"/>
      <w:lvlText w:val="%1.%2.%3.%4.%5"/>
      <w:lvlJc w:val="left"/>
      <w:pPr>
        <w:ind w:left="3600" w:hanging="720"/>
      </w:pPr>
      <w:rPr>
        <w:rFonts w:asciiTheme="minorHAnsi" w:hAnsiTheme="minorHAnsi" w:hint="default"/>
        <w:sz w:val="22"/>
      </w:rPr>
    </w:lvl>
    <w:lvl w:ilvl="5">
      <w:start w:val="1"/>
      <w:numFmt w:val="decimal"/>
      <w:lvlText w:val="%1.%2.%3.%4.%5.%6"/>
      <w:lvlJc w:val="left"/>
      <w:pPr>
        <w:ind w:left="4320" w:hanging="720"/>
      </w:pPr>
      <w:rPr>
        <w:rFonts w:asciiTheme="minorHAnsi" w:hAnsiTheme="minorHAnsi" w:hint="default"/>
        <w:sz w:val="22"/>
      </w:rPr>
    </w:lvl>
    <w:lvl w:ilvl="6">
      <w:start w:val="1"/>
      <w:numFmt w:val="decimal"/>
      <w:lvlText w:val="%1.%2.%3.%4.%5.%6.%7"/>
      <w:lvlJc w:val="left"/>
      <w:pPr>
        <w:ind w:left="5040" w:hanging="720"/>
      </w:pPr>
      <w:rPr>
        <w:rFonts w:asciiTheme="minorHAnsi" w:hAnsiTheme="minorHAnsi" w:hint="default"/>
        <w:sz w:val="22"/>
      </w:rPr>
    </w:lvl>
    <w:lvl w:ilvl="7">
      <w:start w:val="1"/>
      <w:numFmt w:val="decimal"/>
      <w:lvlText w:val="%1.%2.%3.%4.%5.%6.%7.%8"/>
      <w:lvlJc w:val="left"/>
      <w:pPr>
        <w:ind w:left="5760" w:hanging="720"/>
      </w:pPr>
      <w:rPr>
        <w:rFonts w:asciiTheme="minorHAnsi" w:hAnsiTheme="minorHAnsi" w:hint="default"/>
        <w:sz w:val="22"/>
      </w:rPr>
    </w:lvl>
    <w:lvl w:ilvl="8">
      <w:start w:val="1"/>
      <w:numFmt w:val="decimal"/>
      <w:lvlText w:val="%1.%2.%3.%4.%5.%6.%7.%8.%9"/>
      <w:lvlJc w:val="left"/>
      <w:pPr>
        <w:ind w:left="6480" w:hanging="720"/>
      </w:pPr>
      <w:rPr>
        <w:rFonts w:asciiTheme="minorHAnsi" w:hAnsiTheme="minorHAnsi" w:hint="default"/>
        <w:sz w:val="22"/>
      </w:rPr>
    </w:lvl>
  </w:abstractNum>
  <w:abstractNum w:abstractNumId="3">
    <w:nsid w:val="2DCB0AC3"/>
    <w:multiLevelType w:val="hybridMultilevel"/>
    <w:tmpl w:val="0A885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FE56CA"/>
    <w:multiLevelType w:val="hybridMultilevel"/>
    <w:tmpl w:val="6BB45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302350"/>
    <w:multiLevelType w:val="multilevel"/>
    <w:tmpl w:val="6D84CAE0"/>
    <w:name w:val="HPNum2"/>
    <w:numStyleLink w:val="HPNum"/>
  </w:abstractNum>
  <w:abstractNum w:abstractNumId="6">
    <w:nsid w:val="47F42723"/>
    <w:multiLevelType w:val="hybridMultilevel"/>
    <w:tmpl w:val="C5A02EE6"/>
    <w:lvl w:ilvl="0" w:tplc="F202E448">
      <w:start w:val="1"/>
      <w:numFmt w:val="bullet"/>
      <w:pStyle w:val="subclause1Bullet1"/>
      <w:lvlText w:val=""/>
      <w:lvlJc w:val="left"/>
      <w:pPr>
        <w:ind w:left="1440" w:hanging="360"/>
      </w:pPr>
      <w:rPr>
        <w:rFonts w:ascii="Symbol" w:hAnsi="Symbol" w:hint="default"/>
        <w:color w:val="000000"/>
      </w:rPr>
    </w:lvl>
    <w:lvl w:ilvl="1" w:tplc="2CC4B046" w:tentative="1">
      <w:start w:val="1"/>
      <w:numFmt w:val="bullet"/>
      <w:lvlText w:val="o"/>
      <w:lvlJc w:val="left"/>
      <w:pPr>
        <w:ind w:left="2160" w:hanging="360"/>
      </w:pPr>
      <w:rPr>
        <w:rFonts w:ascii="Courier New" w:hAnsi="Courier New" w:cs="Courier New" w:hint="default"/>
      </w:rPr>
    </w:lvl>
    <w:lvl w:ilvl="2" w:tplc="E5EC39BE" w:tentative="1">
      <w:start w:val="1"/>
      <w:numFmt w:val="bullet"/>
      <w:lvlText w:val=""/>
      <w:lvlJc w:val="left"/>
      <w:pPr>
        <w:ind w:left="2880" w:hanging="360"/>
      </w:pPr>
      <w:rPr>
        <w:rFonts w:ascii="Wingdings" w:hAnsi="Wingdings" w:hint="default"/>
      </w:rPr>
    </w:lvl>
    <w:lvl w:ilvl="3" w:tplc="7EF4EA00" w:tentative="1">
      <w:start w:val="1"/>
      <w:numFmt w:val="bullet"/>
      <w:lvlText w:val=""/>
      <w:lvlJc w:val="left"/>
      <w:pPr>
        <w:ind w:left="3600" w:hanging="360"/>
      </w:pPr>
      <w:rPr>
        <w:rFonts w:ascii="Symbol" w:hAnsi="Symbol" w:hint="default"/>
      </w:rPr>
    </w:lvl>
    <w:lvl w:ilvl="4" w:tplc="80C0C0B2" w:tentative="1">
      <w:start w:val="1"/>
      <w:numFmt w:val="bullet"/>
      <w:lvlText w:val="o"/>
      <w:lvlJc w:val="left"/>
      <w:pPr>
        <w:ind w:left="4320" w:hanging="360"/>
      </w:pPr>
      <w:rPr>
        <w:rFonts w:ascii="Courier New" w:hAnsi="Courier New" w:cs="Courier New" w:hint="default"/>
      </w:rPr>
    </w:lvl>
    <w:lvl w:ilvl="5" w:tplc="05446BB0" w:tentative="1">
      <w:start w:val="1"/>
      <w:numFmt w:val="bullet"/>
      <w:lvlText w:val=""/>
      <w:lvlJc w:val="left"/>
      <w:pPr>
        <w:ind w:left="5040" w:hanging="360"/>
      </w:pPr>
      <w:rPr>
        <w:rFonts w:ascii="Wingdings" w:hAnsi="Wingdings" w:hint="default"/>
      </w:rPr>
    </w:lvl>
    <w:lvl w:ilvl="6" w:tplc="993AC61C" w:tentative="1">
      <w:start w:val="1"/>
      <w:numFmt w:val="bullet"/>
      <w:lvlText w:val=""/>
      <w:lvlJc w:val="left"/>
      <w:pPr>
        <w:ind w:left="5760" w:hanging="360"/>
      </w:pPr>
      <w:rPr>
        <w:rFonts w:ascii="Symbol" w:hAnsi="Symbol" w:hint="default"/>
      </w:rPr>
    </w:lvl>
    <w:lvl w:ilvl="7" w:tplc="BE26540C" w:tentative="1">
      <w:start w:val="1"/>
      <w:numFmt w:val="bullet"/>
      <w:lvlText w:val="o"/>
      <w:lvlJc w:val="left"/>
      <w:pPr>
        <w:ind w:left="6480" w:hanging="360"/>
      </w:pPr>
      <w:rPr>
        <w:rFonts w:ascii="Courier New" w:hAnsi="Courier New" w:cs="Courier New" w:hint="default"/>
      </w:rPr>
    </w:lvl>
    <w:lvl w:ilvl="8" w:tplc="AB648A86" w:tentative="1">
      <w:start w:val="1"/>
      <w:numFmt w:val="bullet"/>
      <w:lvlText w:val=""/>
      <w:lvlJc w:val="left"/>
      <w:pPr>
        <w:ind w:left="7200" w:hanging="360"/>
      </w:pPr>
      <w:rPr>
        <w:rFonts w:ascii="Wingdings" w:hAnsi="Wingdings" w:hint="default"/>
      </w:rPr>
    </w:lvl>
  </w:abstractNum>
  <w:abstractNum w:abstractNumId="7">
    <w:nsid w:val="605F5912"/>
    <w:multiLevelType w:val="hybridMultilevel"/>
    <w:tmpl w:val="A28C4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3A1428D"/>
    <w:multiLevelType w:val="multilevel"/>
    <w:tmpl w:val="C7EAE452"/>
    <w:name w:val="HPNumHMRC"/>
    <w:styleLink w:val="HPNumHMRC"/>
    <w:lvl w:ilvl="0">
      <w:start w:val="1"/>
      <w:numFmt w:val="decimal"/>
      <w:pStyle w:val="HPHMRCStyle"/>
      <w:lvlText w:val="%1"/>
      <w:lvlJc w:val="left"/>
      <w:pPr>
        <w:ind w:left="720" w:hanging="720"/>
      </w:pPr>
      <w:rPr>
        <w:rFonts w:asciiTheme="minorHAnsi" w:hAnsiTheme="minorHAnsi" w:hint="default"/>
        <w:sz w:val="24"/>
      </w:rPr>
    </w:lvl>
    <w:lvl w:ilvl="1">
      <w:start w:val="1"/>
      <w:numFmt w:val="decimal"/>
      <w:lvlText w:val="%1.%2"/>
      <w:lvlJc w:val="left"/>
      <w:pPr>
        <w:ind w:left="1440" w:hanging="720"/>
      </w:pPr>
      <w:rPr>
        <w:rFonts w:asciiTheme="minorHAnsi" w:hAnsiTheme="minorHAnsi" w:hint="default"/>
        <w:sz w:val="24"/>
      </w:rPr>
    </w:lvl>
    <w:lvl w:ilvl="2">
      <w:start w:val="1"/>
      <w:numFmt w:val="decimal"/>
      <w:lvlText w:val="%1.%2.%3"/>
      <w:lvlJc w:val="left"/>
      <w:pPr>
        <w:ind w:left="2160" w:hanging="720"/>
      </w:pPr>
      <w:rPr>
        <w:rFonts w:ascii="Arial" w:hAnsi="Arial" w:hint="default"/>
        <w:sz w:val="24"/>
      </w:rPr>
    </w:lvl>
    <w:lvl w:ilvl="3">
      <w:start w:val="1"/>
      <w:numFmt w:val="decimal"/>
      <w:lvlText w:val="%1.%2.%3.%4"/>
      <w:lvlJc w:val="left"/>
      <w:pPr>
        <w:ind w:left="2880" w:hanging="720"/>
      </w:pPr>
      <w:rPr>
        <w:rFonts w:asciiTheme="minorHAnsi" w:hAnsiTheme="minorHAnsi" w:hint="default"/>
        <w:sz w:val="24"/>
      </w:rPr>
    </w:lvl>
    <w:lvl w:ilvl="4">
      <w:start w:val="1"/>
      <w:numFmt w:val="decimal"/>
      <w:lvlText w:val="%1.%2.%3.%4.%5"/>
      <w:lvlJc w:val="left"/>
      <w:pPr>
        <w:ind w:left="3600" w:hanging="720"/>
      </w:pPr>
      <w:rPr>
        <w:rFonts w:asciiTheme="minorHAnsi" w:hAnsiTheme="minorHAnsi" w:hint="default"/>
        <w:sz w:val="24"/>
      </w:rPr>
    </w:lvl>
    <w:lvl w:ilvl="5">
      <w:start w:val="1"/>
      <w:numFmt w:val="decimal"/>
      <w:lvlText w:val="%1.%2.%3.%4.%5.%6"/>
      <w:lvlJc w:val="left"/>
      <w:pPr>
        <w:ind w:left="4320" w:hanging="720"/>
      </w:pPr>
      <w:rPr>
        <w:rFonts w:asciiTheme="minorHAnsi" w:hAnsiTheme="minorHAnsi" w:hint="default"/>
        <w:sz w:val="24"/>
      </w:rPr>
    </w:lvl>
    <w:lvl w:ilvl="6">
      <w:start w:val="1"/>
      <w:numFmt w:val="decimal"/>
      <w:lvlText w:val="%1.%2.%3.%4.%5.%6.%7"/>
      <w:lvlJc w:val="left"/>
      <w:pPr>
        <w:ind w:left="5040" w:hanging="720"/>
      </w:pPr>
      <w:rPr>
        <w:rFonts w:asciiTheme="minorHAnsi" w:hAnsiTheme="minorHAnsi" w:hint="default"/>
        <w:sz w:val="24"/>
      </w:rPr>
    </w:lvl>
    <w:lvl w:ilvl="7">
      <w:start w:val="1"/>
      <w:numFmt w:val="decimal"/>
      <w:lvlText w:val="%1.%2.%3.%4.%5.%6.%7.%8"/>
      <w:lvlJc w:val="left"/>
      <w:pPr>
        <w:ind w:left="5760" w:hanging="720"/>
      </w:pPr>
      <w:rPr>
        <w:rFonts w:asciiTheme="minorHAnsi" w:hAnsiTheme="minorHAnsi" w:hint="default"/>
        <w:sz w:val="24"/>
      </w:rPr>
    </w:lvl>
    <w:lvl w:ilvl="8">
      <w:start w:val="1"/>
      <w:numFmt w:val="decimal"/>
      <w:lvlText w:val="%1.%2.%3.%4.%5.%6.%7.%8.%9"/>
      <w:lvlJc w:val="left"/>
      <w:pPr>
        <w:ind w:left="6480" w:hanging="720"/>
      </w:pPr>
      <w:rPr>
        <w:rFonts w:asciiTheme="minorHAnsi" w:hAnsiTheme="minorHAnsi" w:hint="default"/>
        <w:sz w:val="24"/>
      </w:rPr>
    </w:lvl>
  </w:abstractNum>
  <w:abstractNum w:abstractNumId="9">
    <w:nsid w:val="7A445DE0"/>
    <w:multiLevelType w:val="multilevel"/>
    <w:tmpl w:val="81541600"/>
    <w:numStyleLink w:val="HPNumBold"/>
  </w:abstractNum>
  <w:num w:numId="1">
    <w:abstractNumId w:val="2"/>
    <w:lvlOverride w:ilvl="0">
      <w:lvl w:ilvl="0">
        <w:start w:val="1"/>
        <w:numFmt w:val="decimal"/>
        <w:pStyle w:val="HPStyle"/>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
    <w:abstractNumId w:val="5"/>
  </w:num>
  <w:num w:numId="3">
    <w:abstractNumId w:val="0"/>
    <w:lvlOverride w:ilvl="0">
      <w:lvl w:ilvl="0">
        <w:start w:val="1"/>
        <w:numFmt w:val="decimal"/>
        <w:pStyle w:val="HPBoldStyle"/>
        <w:lvlText w:val="%1"/>
        <w:lvlJc w:val="left"/>
        <w:pPr>
          <w:ind w:left="720" w:hanging="720"/>
        </w:pPr>
        <w:rPr>
          <w:rFonts w:ascii="Arial" w:hAnsi="Arial" w:cs="Arial" w:hint="default"/>
          <w:b/>
          <w:sz w:val="22"/>
        </w:rPr>
      </w:lvl>
    </w:lvlOverride>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 w:ilvl="0">
        <w:start w:val="1"/>
        <w:numFmt w:val="decimal"/>
        <w:pStyle w:val="HPHMRCStyle"/>
        <w:lvlText w:val="%1"/>
        <w:lvlJc w:val="left"/>
        <w:pPr>
          <w:ind w:left="720" w:hanging="720"/>
        </w:pPr>
        <w:rPr>
          <w:rFonts w:ascii="Arial" w:hAnsi="Arial" w:cs="Arial" w:hint="default"/>
          <w:sz w:val="24"/>
        </w:rPr>
      </w:lvl>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8"/>
  </w:num>
  <w:num w:numId="14">
    <w:abstractNumId w:val="6"/>
  </w:num>
  <w:num w:numId="15">
    <w:abstractNumId w:val="1"/>
  </w:num>
  <w:num w:numId="16">
    <w:abstractNumId w:val="7"/>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ilgDocRef" w:val="7109750"/>
    <w:docVar w:name="PilgDocVersion" w:val="1"/>
    <w:docVar w:name="PilgOrigDocID" w:val="7109750"/>
  </w:docVars>
  <w:rsids>
    <w:rsidRoot w:val="008B16B2"/>
    <w:rsid w:val="0000550A"/>
    <w:rsid w:val="00005F99"/>
    <w:rsid w:val="00023F87"/>
    <w:rsid w:val="00047C0F"/>
    <w:rsid w:val="00054E21"/>
    <w:rsid w:val="0008324D"/>
    <w:rsid w:val="000A245A"/>
    <w:rsid w:val="000B0600"/>
    <w:rsid w:val="000E222A"/>
    <w:rsid w:val="000E77B3"/>
    <w:rsid w:val="0012535B"/>
    <w:rsid w:val="00136F28"/>
    <w:rsid w:val="00196363"/>
    <w:rsid w:val="001A60E3"/>
    <w:rsid w:val="001C13FF"/>
    <w:rsid w:val="001D7D5A"/>
    <w:rsid w:val="00235459"/>
    <w:rsid w:val="002576C4"/>
    <w:rsid w:val="00267643"/>
    <w:rsid w:val="002A77E0"/>
    <w:rsid w:val="002A7863"/>
    <w:rsid w:val="002C1074"/>
    <w:rsid w:val="002E532A"/>
    <w:rsid w:val="0030321D"/>
    <w:rsid w:val="00312725"/>
    <w:rsid w:val="003128C5"/>
    <w:rsid w:val="00330D1F"/>
    <w:rsid w:val="00340FF8"/>
    <w:rsid w:val="003949ED"/>
    <w:rsid w:val="003B16D4"/>
    <w:rsid w:val="003C31CA"/>
    <w:rsid w:val="003C7FFC"/>
    <w:rsid w:val="003D23FE"/>
    <w:rsid w:val="00423D63"/>
    <w:rsid w:val="00436558"/>
    <w:rsid w:val="00463933"/>
    <w:rsid w:val="00486A01"/>
    <w:rsid w:val="00493E06"/>
    <w:rsid w:val="004958BA"/>
    <w:rsid w:val="004B2688"/>
    <w:rsid w:val="004C758B"/>
    <w:rsid w:val="004E67C7"/>
    <w:rsid w:val="00526541"/>
    <w:rsid w:val="005503A6"/>
    <w:rsid w:val="00551085"/>
    <w:rsid w:val="00586D00"/>
    <w:rsid w:val="005B22DF"/>
    <w:rsid w:val="005D7702"/>
    <w:rsid w:val="005F61C5"/>
    <w:rsid w:val="005F6DC0"/>
    <w:rsid w:val="00603EAA"/>
    <w:rsid w:val="0062675E"/>
    <w:rsid w:val="00675E5C"/>
    <w:rsid w:val="006765B6"/>
    <w:rsid w:val="006A037D"/>
    <w:rsid w:val="006A0C5B"/>
    <w:rsid w:val="006A24D8"/>
    <w:rsid w:val="006B7D59"/>
    <w:rsid w:val="00702C0A"/>
    <w:rsid w:val="00742ED3"/>
    <w:rsid w:val="007743FD"/>
    <w:rsid w:val="007A48F4"/>
    <w:rsid w:val="007C089A"/>
    <w:rsid w:val="007C4542"/>
    <w:rsid w:val="007C6FD1"/>
    <w:rsid w:val="007C7AD0"/>
    <w:rsid w:val="0083224B"/>
    <w:rsid w:val="008324C6"/>
    <w:rsid w:val="0087332F"/>
    <w:rsid w:val="008B16B2"/>
    <w:rsid w:val="008B4E93"/>
    <w:rsid w:val="008D37AF"/>
    <w:rsid w:val="008E7EDA"/>
    <w:rsid w:val="00914550"/>
    <w:rsid w:val="009224A2"/>
    <w:rsid w:val="009341BE"/>
    <w:rsid w:val="00942B07"/>
    <w:rsid w:val="009441E1"/>
    <w:rsid w:val="00952D1F"/>
    <w:rsid w:val="00962CC5"/>
    <w:rsid w:val="0097343D"/>
    <w:rsid w:val="00974F96"/>
    <w:rsid w:val="0099781F"/>
    <w:rsid w:val="009F688C"/>
    <w:rsid w:val="00A0210A"/>
    <w:rsid w:val="00A0799E"/>
    <w:rsid w:val="00A234C2"/>
    <w:rsid w:val="00A35B6B"/>
    <w:rsid w:val="00A40026"/>
    <w:rsid w:val="00A4387E"/>
    <w:rsid w:val="00AB798F"/>
    <w:rsid w:val="00AC5EAE"/>
    <w:rsid w:val="00B132B0"/>
    <w:rsid w:val="00B152D5"/>
    <w:rsid w:val="00B238F4"/>
    <w:rsid w:val="00B3258C"/>
    <w:rsid w:val="00B4174B"/>
    <w:rsid w:val="00B53876"/>
    <w:rsid w:val="00B64428"/>
    <w:rsid w:val="00B65250"/>
    <w:rsid w:val="00B879D2"/>
    <w:rsid w:val="00BA32ED"/>
    <w:rsid w:val="00BC73C0"/>
    <w:rsid w:val="00BD504E"/>
    <w:rsid w:val="00BE45C6"/>
    <w:rsid w:val="00BF2C5A"/>
    <w:rsid w:val="00BF75A5"/>
    <w:rsid w:val="00C202F9"/>
    <w:rsid w:val="00C24D11"/>
    <w:rsid w:val="00C362CE"/>
    <w:rsid w:val="00C50A72"/>
    <w:rsid w:val="00C524AA"/>
    <w:rsid w:val="00C645FC"/>
    <w:rsid w:val="00C73BAF"/>
    <w:rsid w:val="00C772A8"/>
    <w:rsid w:val="00C93439"/>
    <w:rsid w:val="00C96FCE"/>
    <w:rsid w:val="00CE1C31"/>
    <w:rsid w:val="00CF2C29"/>
    <w:rsid w:val="00D058B0"/>
    <w:rsid w:val="00D362AD"/>
    <w:rsid w:val="00D5384E"/>
    <w:rsid w:val="00D539BA"/>
    <w:rsid w:val="00D76891"/>
    <w:rsid w:val="00DA714D"/>
    <w:rsid w:val="00DB6918"/>
    <w:rsid w:val="00DB6C9F"/>
    <w:rsid w:val="00DD6C60"/>
    <w:rsid w:val="00DE5091"/>
    <w:rsid w:val="00E117C0"/>
    <w:rsid w:val="00E14B01"/>
    <w:rsid w:val="00E34585"/>
    <w:rsid w:val="00E34C98"/>
    <w:rsid w:val="00E630A8"/>
    <w:rsid w:val="00E8356E"/>
    <w:rsid w:val="00EC1833"/>
    <w:rsid w:val="00ED4FE6"/>
    <w:rsid w:val="00EF560D"/>
    <w:rsid w:val="00F302D3"/>
    <w:rsid w:val="00F4119B"/>
    <w:rsid w:val="00F94DD1"/>
    <w:rsid w:val="00FB73D0"/>
    <w:rsid w:val="00FB7DFD"/>
    <w:rsid w:val="00FD0E50"/>
    <w:rsid w:val="00FE1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1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6B2"/>
    <w:pPr>
      <w:spacing w:after="200" w:line="240" w:lineRule="atLeast"/>
      <w:jc w:val="left"/>
    </w:pPr>
    <w:rPr>
      <w:rFonts w:eastAsia="Arial" w:cs="Arial"/>
      <w:color w:val="000000"/>
      <w:lang w:eastAsia="en-GB"/>
    </w:rPr>
  </w:style>
  <w:style w:type="paragraph" w:styleId="Heading1">
    <w:name w:val="heading 1"/>
    <w:basedOn w:val="Normal"/>
    <w:next w:val="Normal"/>
    <w:link w:val="Heading1Char"/>
    <w:uiPriority w:val="9"/>
    <w:qFormat/>
    <w:rsid w:val="00C50A72"/>
    <w:pPr>
      <w:spacing w:before="480"/>
      <w:contextualSpacing/>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rsid w:val="00C50A72"/>
    <w:pPr>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B879D2"/>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879D2"/>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879D2"/>
    <w:pPr>
      <w:spacing w:before="200"/>
      <w:outlineLvl w:val="4"/>
    </w:pPr>
    <w:rPr>
      <w:rFonts w:asciiTheme="majorHAnsi" w:eastAsiaTheme="majorEastAsia" w:hAnsiTheme="majorHAnsi" w:cstheme="majorBidi"/>
      <w:b/>
      <w:bCs/>
      <w:color w:val="2070FF" w:themeColor="text1" w:themeTint="80"/>
    </w:rPr>
  </w:style>
  <w:style w:type="paragraph" w:styleId="Heading6">
    <w:name w:val="heading 6"/>
    <w:basedOn w:val="Normal"/>
    <w:next w:val="Normal"/>
    <w:link w:val="Heading6Char"/>
    <w:uiPriority w:val="9"/>
    <w:semiHidden/>
    <w:unhideWhenUsed/>
    <w:qFormat/>
    <w:rsid w:val="00B879D2"/>
    <w:pPr>
      <w:spacing w:line="271" w:lineRule="auto"/>
      <w:outlineLvl w:val="5"/>
    </w:pPr>
    <w:rPr>
      <w:rFonts w:asciiTheme="majorHAnsi" w:eastAsiaTheme="majorEastAsia" w:hAnsiTheme="majorHAnsi" w:cstheme="majorBidi"/>
      <w:b/>
      <w:bCs/>
      <w:i/>
      <w:iCs/>
      <w:color w:val="2070FF" w:themeColor="text1" w:themeTint="80"/>
    </w:rPr>
  </w:style>
  <w:style w:type="paragraph" w:styleId="Heading7">
    <w:name w:val="heading 7"/>
    <w:basedOn w:val="Normal"/>
    <w:next w:val="Normal"/>
    <w:link w:val="Heading7Char"/>
    <w:uiPriority w:val="9"/>
    <w:semiHidden/>
    <w:unhideWhenUsed/>
    <w:qFormat/>
    <w:rsid w:val="00B879D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879D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879D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A72"/>
    <w:rPr>
      <w:rFonts w:eastAsiaTheme="majorEastAsia" w:cstheme="majorBidi"/>
      <w:b/>
      <w:bCs/>
      <w:szCs w:val="28"/>
      <w:u w:val="single"/>
    </w:rPr>
  </w:style>
  <w:style w:type="character" w:customStyle="1" w:styleId="Heading2Char">
    <w:name w:val="Heading 2 Char"/>
    <w:basedOn w:val="DefaultParagraphFont"/>
    <w:link w:val="Heading2"/>
    <w:uiPriority w:val="9"/>
    <w:rsid w:val="00C50A72"/>
    <w:rPr>
      <w:rFonts w:eastAsiaTheme="majorEastAsia" w:cstheme="majorBidi"/>
      <w:b/>
      <w:bCs/>
      <w:szCs w:val="26"/>
    </w:rPr>
  </w:style>
  <w:style w:type="character" w:customStyle="1" w:styleId="Heading3Char">
    <w:name w:val="Heading 3 Char"/>
    <w:basedOn w:val="DefaultParagraphFont"/>
    <w:link w:val="Heading3"/>
    <w:uiPriority w:val="9"/>
    <w:semiHidden/>
    <w:rsid w:val="00B879D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879D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879D2"/>
    <w:rPr>
      <w:rFonts w:asciiTheme="majorHAnsi" w:eastAsiaTheme="majorEastAsia" w:hAnsiTheme="majorHAnsi" w:cstheme="majorBidi"/>
      <w:b/>
      <w:bCs/>
      <w:color w:val="2070FF" w:themeColor="text1" w:themeTint="80"/>
    </w:rPr>
  </w:style>
  <w:style w:type="character" w:customStyle="1" w:styleId="Heading6Char">
    <w:name w:val="Heading 6 Char"/>
    <w:basedOn w:val="DefaultParagraphFont"/>
    <w:link w:val="Heading6"/>
    <w:uiPriority w:val="9"/>
    <w:semiHidden/>
    <w:rsid w:val="00B879D2"/>
    <w:rPr>
      <w:rFonts w:asciiTheme="majorHAnsi" w:eastAsiaTheme="majorEastAsia" w:hAnsiTheme="majorHAnsi" w:cstheme="majorBidi"/>
      <w:b/>
      <w:bCs/>
      <w:i/>
      <w:iCs/>
      <w:color w:val="2070FF" w:themeColor="text1" w:themeTint="80"/>
    </w:rPr>
  </w:style>
  <w:style w:type="character" w:customStyle="1" w:styleId="Heading7Char">
    <w:name w:val="Heading 7 Char"/>
    <w:basedOn w:val="DefaultParagraphFont"/>
    <w:link w:val="Heading7"/>
    <w:uiPriority w:val="9"/>
    <w:semiHidden/>
    <w:rsid w:val="00B879D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879D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879D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50A72"/>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C50A72"/>
    <w:rPr>
      <w:rFonts w:eastAsiaTheme="majorEastAsia" w:cstheme="majorBidi"/>
      <w:spacing w:val="5"/>
      <w:sz w:val="52"/>
      <w:szCs w:val="52"/>
    </w:rPr>
  </w:style>
  <w:style w:type="paragraph" w:styleId="Subtitle">
    <w:name w:val="Subtitle"/>
    <w:basedOn w:val="Normal"/>
    <w:next w:val="Normal"/>
    <w:link w:val="SubtitleChar"/>
    <w:uiPriority w:val="11"/>
    <w:qFormat/>
    <w:rsid w:val="00C50A72"/>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C50A72"/>
    <w:rPr>
      <w:rFonts w:eastAsiaTheme="majorEastAsia" w:cstheme="majorBidi"/>
      <w:i/>
      <w:iCs/>
      <w:spacing w:val="13"/>
      <w:sz w:val="24"/>
      <w:szCs w:val="24"/>
    </w:rPr>
  </w:style>
  <w:style w:type="character" w:styleId="Strong">
    <w:name w:val="Strong"/>
    <w:uiPriority w:val="22"/>
    <w:qFormat/>
    <w:rsid w:val="000E77B3"/>
    <w:rPr>
      <w:b/>
      <w:bCs/>
    </w:rPr>
  </w:style>
  <w:style w:type="character" w:styleId="Emphasis">
    <w:name w:val="Emphasis"/>
    <w:uiPriority w:val="20"/>
    <w:qFormat/>
    <w:rsid w:val="00B879D2"/>
    <w:rPr>
      <w:b/>
      <w:bCs/>
      <w:i/>
      <w:iCs/>
      <w:spacing w:val="10"/>
      <w:bdr w:val="none" w:sz="0" w:space="0" w:color="auto"/>
      <w:shd w:val="clear" w:color="auto" w:fill="auto"/>
    </w:rPr>
  </w:style>
  <w:style w:type="paragraph" w:styleId="NoSpacing">
    <w:name w:val="No Spacing"/>
    <w:basedOn w:val="Normal"/>
    <w:semiHidden/>
    <w:qFormat/>
    <w:rsid w:val="00B879D2"/>
  </w:style>
  <w:style w:type="paragraph" w:styleId="ListParagraph">
    <w:name w:val="List Paragraph"/>
    <w:basedOn w:val="Normal"/>
    <w:uiPriority w:val="34"/>
    <w:qFormat/>
    <w:rsid w:val="00B879D2"/>
    <w:pPr>
      <w:ind w:left="720"/>
      <w:contextualSpacing/>
    </w:pPr>
  </w:style>
  <w:style w:type="paragraph" w:styleId="Quote">
    <w:name w:val="Quote"/>
    <w:basedOn w:val="Normal"/>
    <w:next w:val="Normal"/>
    <w:link w:val="QuoteChar"/>
    <w:uiPriority w:val="29"/>
    <w:qFormat/>
    <w:rsid w:val="00B879D2"/>
    <w:pPr>
      <w:spacing w:before="200"/>
      <w:ind w:left="360" w:right="360"/>
    </w:pPr>
    <w:rPr>
      <w:i/>
      <w:iCs/>
    </w:rPr>
  </w:style>
  <w:style w:type="character" w:customStyle="1" w:styleId="QuoteChar">
    <w:name w:val="Quote Char"/>
    <w:basedOn w:val="DefaultParagraphFont"/>
    <w:link w:val="Quote"/>
    <w:uiPriority w:val="29"/>
    <w:rsid w:val="00B879D2"/>
    <w:rPr>
      <w:i/>
      <w:iCs/>
    </w:rPr>
  </w:style>
  <w:style w:type="paragraph" w:styleId="IntenseQuote">
    <w:name w:val="Intense Quote"/>
    <w:basedOn w:val="Normal"/>
    <w:next w:val="Normal"/>
    <w:link w:val="IntenseQuoteChar"/>
    <w:uiPriority w:val="30"/>
    <w:qFormat/>
    <w:rsid w:val="00B879D2"/>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B879D2"/>
    <w:rPr>
      <w:b/>
      <w:bCs/>
      <w:i/>
      <w:iCs/>
    </w:rPr>
  </w:style>
  <w:style w:type="character" w:styleId="SubtleEmphasis">
    <w:name w:val="Subtle Emphasis"/>
    <w:uiPriority w:val="19"/>
    <w:qFormat/>
    <w:rsid w:val="00B879D2"/>
    <w:rPr>
      <w:i/>
      <w:iCs/>
    </w:rPr>
  </w:style>
  <w:style w:type="character" w:styleId="IntenseEmphasis">
    <w:name w:val="Intense Emphasis"/>
    <w:uiPriority w:val="21"/>
    <w:qFormat/>
    <w:rsid w:val="00B879D2"/>
    <w:rPr>
      <w:b/>
      <w:bCs/>
    </w:rPr>
  </w:style>
  <w:style w:type="character" w:styleId="SubtleReference">
    <w:name w:val="Subtle Reference"/>
    <w:uiPriority w:val="31"/>
    <w:qFormat/>
    <w:rsid w:val="00B879D2"/>
    <w:rPr>
      <w:smallCaps/>
    </w:rPr>
  </w:style>
  <w:style w:type="character" w:styleId="IntenseReference">
    <w:name w:val="Intense Reference"/>
    <w:uiPriority w:val="32"/>
    <w:qFormat/>
    <w:rsid w:val="00B879D2"/>
    <w:rPr>
      <w:smallCaps/>
      <w:spacing w:val="5"/>
      <w:u w:val="single"/>
    </w:rPr>
  </w:style>
  <w:style w:type="character" w:styleId="BookTitle">
    <w:name w:val="Book Title"/>
    <w:uiPriority w:val="33"/>
    <w:qFormat/>
    <w:rsid w:val="00B879D2"/>
    <w:rPr>
      <w:i/>
      <w:iCs/>
      <w:smallCaps/>
      <w:spacing w:val="5"/>
    </w:rPr>
  </w:style>
  <w:style w:type="paragraph" w:styleId="TOCHeading">
    <w:name w:val="TOC Heading"/>
    <w:basedOn w:val="Heading1"/>
    <w:next w:val="Normal"/>
    <w:uiPriority w:val="39"/>
    <w:semiHidden/>
    <w:unhideWhenUsed/>
    <w:qFormat/>
    <w:rsid w:val="00B879D2"/>
    <w:pPr>
      <w:outlineLvl w:val="9"/>
    </w:pPr>
    <w:rPr>
      <w:lang w:bidi="en-US"/>
    </w:rPr>
  </w:style>
  <w:style w:type="numbering" w:customStyle="1" w:styleId="HPNum">
    <w:name w:val="HPNum"/>
    <w:uiPriority w:val="99"/>
    <w:rsid w:val="00ED4FE6"/>
    <w:pPr>
      <w:numPr>
        <w:numId w:val="12"/>
      </w:numPr>
    </w:pPr>
  </w:style>
  <w:style w:type="numbering" w:customStyle="1" w:styleId="HPNumBold">
    <w:name w:val="HPNumBold"/>
    <w:uiPriority w:val="99"/>
    <w:rsid w:val="00ED4FE6"/>
    <w:pPr>
      <w:numPr>
        <w:numId w:val="11"/>
      </w:numPr>
    </w:pPr>
  </w:style>
  <w:style w:type="numbering" w:customStyle="1" w:styleId="HPNumHMRC">
    <w:name w:val="HPNumHMRC"/>
    <w:basedOn w:val="NoList"/>
    <w:uiPriority w:val="99"/>
    <w:rsid w:val="00ED4FE6"/>
    <w:pPr>
      <w:numPr>
        <w:numId w:val="13"/>
      </w:numPr>
    </w:pPr>
  </w:style>
  <w:style w:type="paragraph" w:customStyle="1" w:styleId="HPStyle">
    <w:name w:val="HPStyle"/>
    <w:basedOn w:val="Normal"/>
    <w:uiPriority w:val="2"/>
    <w:qFormat/>
    <w:rsid w:val="002576C4"/>
    <w:pPr>
      <w:numPr>
        <w:numId w:val="1"/>
      </w:numPr>
      <w:spacing w:after="240"/>
    </w:pPr>
  </w:style>
  <w:style w:type="paragraph" w:customStyle="1" w:styleId="HPBoldStyle">
    <w:name w:val="HPBoldStyle"/>
    <w:basedOn w:val="Normal"/>
    <w:uiPriority w:val="3"/>
    <w:qFormat/>
    <w:rsid w:val="002576C4"/>
    <w:pPr>
      <w:numPr>
        <w:numId w:val="3"/>
      </w:numPr>
      <w:spacing w:after="240"/>
    </w:pPr>
    <w:rPr>
      <w:b/>
    </w:rPr>
  </w:style>
  <w:style w:type="paragraph" w:customStyle="1" w:styleId="HPHMRCStyle">
    <w:name w:val="HPHMRCStyle"/>
    <w:basedOn w:val="Normal"/>
    <w:uiPriority w:val="4"/>
    <w:qFormat/>
    <w:rsid w:val="002576C4"/>
    <w:pPr>
      <w:numPr>
        <w:numId w:val="6"/>
      </w:numPr>
      <w:spacing w:after="360" w:line="360" w:lineRule="auto"/>
    </w:pPr>
    <w:rPr>
      <w:sz w:val="24"/>
    </w:rPr>
  </w:style>
  <w:style w:type="paragraph" w:styleId="BalloonText">
    <w:name w:val="Balloon Text"/>
    <w:basedOn w:val="Normal"/>
    <w:link w:val="BalloonTextChar"/>
    <w:uiPriority w:val="99"/>
    <w:semiHidden/>
    <w:unhideWhenUsed/>
    <w:rsid w:val="00C24D11"/>
    <w:rPr>
      <w:rFonts w:ascii="Tahoma" w:hAnsi="Tahoma" w:cs="Tahoma"/>
      <w:sz w:val="16"/>
      <w:szCs w:val="16"/>
    </w:rPr>
  </w:style>
  <w:style w:type="character" w:customStyle="1" w:styleId="BalloonTextChar">
    <w:name w:val="Balloon Text Char"/>
    <w:basedOn w:val="DefaultParagraphFont"/>
    <w:link w:val="BalloonText"/>
    <w:uiPriority w:val="99"/>
    <w:semiHidden/>
    <w:rsid w:val="00C24D11"/>
    <w:rPr>
      <w:rFonts w:ascii="Tahoma" w:hAnsi="Tahoma" w:cs="Tahoma"/>
      <w:sz w:val="16"/>
      <w:szCs w:val="16"/>
    </w:rPr>
  </w:style>
  <w:style w:type="paragraph" w:customStyle="1" w:styleId="Address">
    <w:name w:val="Address"/>
    <w:basedOn w:val="Normal"/>
    <w:next w:val="Normal"/>
    <w:qFormat/>
    <w:rsid w:val="00AB798F"/>
  </w:style>
  <w:style w:type="paragraph" w:styleId="Header">
    <w:name w:val="header"/>
    <w:basedOn w:val="Normal"/>
    <w:link w:val="HeaderChar"/>
    <w:uiPriority w:val="99"/>
    <w:unhideWhenUsed/>
    <w:rsid w:val="003949ED"/>
    <w:pPr>
      <w:tabs>
        <w:tab w:val="center" w:pos="4513"/>
        <w:tab w:val="right" w:pos="9026"/>
      </w:tabs>
    </w:pPr>
  </w:style>
  <w:style w:type="character" w:customStyle="1" w:styleId="HeaderChar">
    <w:name w:val="Header Char"/>
    <w:basedOn w:val="DefaultParagraphFont"/>
    <w:link w:val="Header"/>
    <w:uiPriority w:val="99"/>
    <w:rsid w:val="003949ED"/>
  </w:style>
  <w:style w:type="paragraph" w:styleId="Footer">
    <w:name w:val="footer"/>
    <w:basedOn w:val="Normal"/>
    <w:link w:val="FooterChar"/>
    <w:uiPriority w:val="99"/>
    <w:unhideWhenUsed/>
    <w:rsid w:val="003949ED"/>
    <w:pPr>
      <w:tabs>
        <w:tab w:val="center" w:pos="4513"/>
        <w:tab w:val="right" w:pos="9026"/>
      </w:tabs>
    </w:pPr>
  </w:style>
  <w:style w:type="character" w:customStyle="1" w:styleId="FooterChar">
    <w:name w:val="Footer Char"/>
    <w:basedOn w:val="DefaultParagraphFont"/>
    <w:link w:val="Footer"/>
    <w:uiPriority w:val="99"/>
    <w:rsid w:val="003949ED"/>
  </w:style>
  <w:style w:type="paragraph" w:customStyle="1" w:styleId="Paragraph">
    <w:name w:val="Paragraph"/>
    <w:basedOn w:val="Normal"/>
    <w:link w:val="ParagraphChar"/>
    <w:qFormat/>
    <w:rsid w:val="008B16B2"/>
    <w:pPr>
      <w:spacing w:after="120" w:line="300" w:lineRule="atLeast"/>
      <w:jc w:val="both"/>
    </w:pPr>
    <w:rPr>
      <w:rFonts w:eastAsia="Times New Roman" w:cs="Times New Roman"/>
      <w:szCs w:val="20"/>
      <w:lang w:eastAsia="en-US"/>
    </w:rPr>
  </w:style>
  <w:style w:type="table" w:styleId="TableGrid">
    <w:name w:val="Table Grid"/>
    <w:basedOn w:val="TableNormal"/>
    <w:rsid w:val="008B16B2"/>
    <w:pPr>
      <w:jc w:val="left"/>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Char">
    <w:name w:val="Paragraph Char"/>
    <w:basedOn w:val="DefaultParagraphFont"/>
    <w:link w:val="Paragraph"/>
    <w:rsid w:val="008B16B2"/>
    <w:rPr>
      <w:rFonts w:eastAsia="Times New Roman" w:cs="Times New Roman"/>
      <w:color w:val="000000"/>
      <w:szCs w:val="20"/>
    </w:rPr>
  </w:style>
  <w:style w:type="paragraph" w:customStyle="1" w:styleId="NoNumTitle-Clause">
    <w:name w:val="No Num Title - Clause"/>
    <w:basedOn w:val="Normal"/>
    <w:qFormat/>
    <w:rsid w:val="008B16B2"/>
    <w:pPr>
      <w:keepNext/>
      <w:spacing w:before="240" w:after="240" w:line="300" w:lineRule="atLeast"/>
      <w:ind w:left="720"/>
      <w:jc w:val="both"/>
      <w:outlineLvl w:val="0"/>
    </w:pPr>
    <w:rPr>
      <w:rFonts w:eastAsia="Times New Roman" w:cs="Times New Roman"/>
      <w:b/>
      <w:kern w:val="28"/>
      <w:szCs w:val="20"/>
      <w:lang w:eastAsia="en-US"/>
    </w:rPr>
  </w:style>
  <w:style w:type="paragraph" w:customStyle="1" w:styleId="subclause1Bullet1">
    <w:name w:val="subclause 1 Bullet 1"/>
    <w:basedOn w:val="Normal"/>
    <w:qFormat/>
    <w:rsid w:val="008B16B2"/>
    <w:pPr>
      <w:numPr>
        <w:numId w:val="14"/>
      </w:numPr>
      <w:spacing w:before="240" w:after="120" w:line="300" w:lineRule="atLeast"/>
      <w:ind w:left="1077" w:hanging="357"/>
      <w:jc w:val="both"/>
    </w:pPr>
    <w:rPr>
      <w:rFonts w:eastAsia="Times New Roman" w:cs="Times New Roman"/>
      <w:szCs w:val="20"/>
      <w:lang w:eastAsia="en-US"/>
    </w:rPr>
  </w:style>
  <w:style w:type="paragraph" w:customStyle="1" w:styleId="NoNumUntitledsubclause1">
    <w:name w:val="No Num Untitled subclause 1"/>
    <w:basedOn w:val="Normal"/>
    <w:qFormat/>
    <w:rsid w:val="008B16B2"/>
    <w:pPr>
      <w:spacing w:before="280" w:after="120" w:line="300" w:lineRule="atLeast"/>
      <w:ind w:left="720"/>
      <w:jc w:val="both"/>
      <w:outlineLvl w:val="1"/>
    </w:pPr>
    <w:rPr>
      <w:rFonts w:eastAsia="Times New Roman" w:cs="Times New Roman"/>
      <w:szCs w:val="20"/>
      <w:lang w:eastAsia="en-US"/>
    </w:rPr>
  </w:style>
  <w:style w:type="character" w:styleId="Hyperlink">
    <w:name w:val="Hyperlink"/>
    <w:basedOn w:val="DefaultParagraphFont"/>
    <w:uiPriority w:val="99"/>
    <w:unhideWhenUsed/>
    <w:rsid w:val="00DA714D"/>
    <w:rPr>
      <w:color w:val="0000FF" w:themeColor="hyperlink"/>
      <w:u w:val="single"/>
    </w:rPr>
  </w:style>
  <w:style w:type="character" w:styleId="CommentReference">
    <w:name w:val="annotation reference"/>
    <w:basedOn w:val="DefaultParagraphFont"/>
    <w:uiPriority w:val="99"/>
    <w:semiHidden/>
    <w:unhideWhenUsed/>
    <w:rsid w:val="00BD504E"/>
    <w:rPr>
      <w:sz w:val="16"/>
      <w:szCs w:val="16"/>
    </w:rPr>
  </w:style>
  <w:style w:type="paragraph" w:styleId="CommentText">
    <w:name w:val="annotation text"/>
    <w:basedOn w:val="Normal"/>
    <w:link w:val="CommentTextChar"/>
    <w:uiPriority w:val="99"/>
    <w:semiHidden/>
    <w:unhideWhenUsed/>
    <w:rsid w:val="00BD504E"/>
    <w:pPr>
      <w:spacing w:line="240" w:lineRule="auto"/>
    </w:pPr>
    <w:rPr>
      <w:sz w:val="20"/>
      <w:szCs w:val="20"/>
    </w:rPr>
  </w:style>
  <w:style w:type="character" w:customStyle="1" w:styleId="CommentTextChar">
    <w:name w:val="Comment Text Char"/>
    <w:basedOn w:val="DefaultParagraphFont"/>
    <w:link w:val="CommentText"/>
    <w:uiPriority w:val="99"/>
    <w:semiHidden/>
    <w:rsid w:val="00BD504E"/>
    <w:rPr>
      <w:rFonts w:eastAsia="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BD504E"/>
    <w:rPr>
      <w:b/>
      <w:bCs/>
    </w:rPr>
  </w:style>
  <w:style w:type="character" w:customStyle="1" w:styleId="CommentSubjectChar">
    <w:name w:val="Comment Subject Char"/>
    <w:basedOn w:val="CommentTextChar"/>
    <w:link w:val="CommentSubject"/>
    <w:uiPriority w:val="99"/>
    <w:semiHidden/>
    <w:rsid w:val="00BD504E"/>
    <w:rPr>
      <w:rFonts w:eastAsia="Arial" w:cs="Arial"/>
      <w:b/>
      <w:bCs/>
      <w:color w:val="000000"/>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6B2"/>
    <w:pPr>
      <w:spacing w:after="200" w:line="240" w:lineRule="atLeast"/>
      <w:jc w:val="left"/>
    </w:pPr>
    <w:rPr>
      <w:rFonts w:eastAsia="Arial" w:cs="Arial"/>
      <w:color w:val="000000"/>
      <w:lang w:eastAsia="en-GB"/>
    </w:rPr>
  </w:style>
  <w:style w:type="paragraph" w:styleId="Heading1">
    <w:name w:val="heading 1"/>
    <w:basedOn w:val="Normal"/>
    <w:next w:val="Normal"/>
    <w:link w:val="Heading1Char"/>
    <w:uiPriority w:val="9"/>
    <w:qFormat/>
    <w:rsid w:val="00C50A72"/>
    <w:pPr>
      <w:spacing w:before="480"/>
      <w:contextualSpacing/>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rsid w:val="00C50A72"/>
    <w:pPr>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B879D2"/>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879D2"/>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879D2"/>
    <w:pPr>
      <w:spacing w:before="200"/>
      <w:outlineLvl w:val="4"/>
    </w:pPr>
    <w:rPr>
      <w:rFonts w:asciiTheme="majorHAnsi" w:eastAsiaTheme="majorEastAsia" w:hAnsiTheme="majorHAnsi" w:cstheme="majorBidi"/>
      <w:b/>
      <w:bCs/>
      <w:color w:val="2070FF" w:themeColor="text1" w:themeTint="80"/>
    </w:rPr>
  </w:style>
  <w:style w:type="paragraph" w:styleId="Heading6">
    <w:name w:val="heading 6"/>
    <w:basedOn w:val="Normal"/>
    <w:next w:val="Normal"/>
    <w:link w:val="Heading6Char"/>
    <w:uiPriority w:val="9"/>
    <w:semiHidden/>
    <w:unhideWhenUsed/>
    <w:qFormat/>
    <w:rsid w:val="00B879D2"/>
    <w:pPr>
      <w:spacing w:line="271" w:lineRule="auto"/>
      <w:outlineLvl w:val="5"/>
    </w:pPr>
    <w:rPr>
      <w:rFonts w:asciiTheme="majorHAnsi" w:eastAsiaTheme="majorEastAsia" w:hAnsiTheme="majorHAnsi" w:cstheme="majorBidi"/>
      <w:b/>
      <w:bCs/>
      <w:i/>
      <w:iCs/>
      <w:color w:val="2070FF" w:themeColor="text1" w:themeTint="80"/>
    </w:rPr>
  </w:style>
  <w:style w:type="paragraph" w:styleId="Heading7">
    <w:name w:val="heading 7"/>
    <w:basedOn w:val="Normal"/>
    <w:next w:val="Normal"/>
    <w:link w:val="Heading7Char"/>
    <w:uiPriority w:val="9"/>
    <w:semiHidden/>
    <w:unhideWhenUsed/>
    <w:qFormat/>
    <w:rsid w:val="00B879D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879D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879D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A72"/>
    <w:rPr>
      <w:rFonts w:eastAsiaTheme="majorEastAsia" w:cstheme="majorBidi"/>
      <w:b/>
      <w:bCs/>
      <w:szCs w:val="28"/>
      <w:u w:val="single"/>
    </w:rPr>
  </w:style>
  <w:style w:type="character" w:customStyle="1" w:styleId="Heading2Char">
    <w:name w:val="Heading 2 Char"/>
    <w:basedOn w:val="DefaultParagraphFont"/>
    <w:link w:val="Heading2"/>
    <w:uiPriority w:val="9"/>
    <w:rsid w:val="00C50A72"/>
    <w:rPr>
      <w:rFonts w:eastAsiaTheme="majorEastAsia" w:cstheme="majorBidi"/>
      <w:b/>
      <w:bCs/>
      <w:szCs w:val="26"/>
    </w:rPr>
  </w:style>
  <w:style w:type="character" w:customStyle="1" w:styleId="Heading3Char">
    <w:name w:val="Heading 3 Char"/>
    <w:basedOn w:val="DefaultParagraphFont"/>
    <w:link w:val="Heading3"/>
    <w:uiPriority w:val="9"/>
    <w:semiHidden/>
    <w:rsid w:val="00B879D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879D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879D2"/>
    <w:rPr>
      <w:rFonts w:asciiTheme="majorHAnsi" w:eastAsiaTheme="majorEastAsia" w:hAnsiTheme="majorHAnsi" w:cstheme="majorBidi"/>
      <w:b/>
      <w:bCs/>
      <w:color w:val="2070FF" w:themeColor="text1" w:themeTint="80"/>
    </w:rPr>
  </w:style>
  <w:style w:type="character" w:customStyle="1" w:styleId="Heading6Char">
    <w:name w:val="Heading 6 Char"/>
    <w:basedOn w:val="DefaultParagraphFont"/>
    <w:link w:val="Heading6"/>
    <w:uiPriority w:val="9"/>
    <w:semiHidden/>
    <w:rsid w:val="00B879D2"/>
    <w:rPr>
      <w:rFonts w:asciiTheme="majorHAnsi" w:eastAsiaTheme="majorEastAsia" w:hAnsiTheme="majorHAnsi" w:cstheme="majorBidi"/>
      <w:b/>
      <w:bCs/>
      <w:i/>
      <w:iCs/>
      <w:color w:val="2070FF" w:themeColor="text1" w:themeTint="80"/>
    </w:rPr>
  </w:style>
  <w:style w:type="character" w:customStyle="1" w:styleId="Heading7Char">
    <w:name w:val="Heading 7 Char"/>
    <w:basedOn w:val="DefaultParagraphFont"/>
    <w:link w:val="Heading7"/>
    <w:uiPriority w:val="9"/>
    <w:semiHidden/>
    <w:rsid w:val="00B879D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879D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879D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50A72"/>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C50A72"/>
    <w:rPr>
      <w:rFonts w:eastAsiaTheme="majorEastAsia" w:cstheme="majorBidi"/>
      <w:spacing w:val="5"/>
      <w:sz w:val="52"/>
      <w:szCs w:val="52"/>
    </w:rPr>
  </w:style>
  <w:style w:type="paragraph" w:styleId="Subtitle">
    <w:name w:val="Subtitle"/>
    <w:basedOn w:val="Normal"/>
    <w:next w:val="Normal"/>
    <w:link w:val="SubtitleChar"/>
    <w:uiPriority w:val="11"/>
    <w:qFormat/>
    <w:rsid w:val="00C50A72"/>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C50A72"/>
    <w:rPr>
      <w:rFonts w:eastAsiaTheme="majorEastAsia" w:cstheme="majorBidi"/>
      <w:i/>
      <w:iCs/>
      <w:spacing w:val="13"/>
      <w:sz w:val="24"/>
      <w:szCs w:val="24"/>
    </w:rPr>
  </w:style>
  <w:style w:type="character" w:styleId="Strong">
    <w:name w:val="Strong"/>
    <w:uiPriority w:val="22"/>
    <w:qFormat/>
    <w:rsid w:val="000E77B3"/>
    <w:rPr>
      <w:b/>
      <w:bCs/>
    </w:rPr>
  </w:style>
  <w:style w:type="character" w:styleId="Emphasis">
    <w:name w:val="Emphasis"/>
    <w:uiPriority w:val="20"/>
    <w:qFormat/>
    <w:rsid w:val="00B879D2"/>
    <w:rPr>
      <w:b/>
      <w:bCs/>
      <w:i/>
      <w:iCs/>
      <w:spacing w:val="10"/>
      <w:bdr w:val="none" w:sz="0" w:space="0" w:color="auto"/>
      <w:shd w:val="clear" w:color="auto" w:fill="auto"/>
    </w:rPr>
  </w:style>
  <w:style w:type="paragraph" w:styleId="NoSpacing">
    <w:name w:val="No Spacing"/>
    <w:basedOn w:val="Normal"/>
    <w:semiHidden/>
    <w:qFormat/>
    <w:rsid w:val="00B879D2"/>
  </w:style>
  <w:style w:type="paragraph" w:styleId="ListParagraph">
    <w:name w:val="List Paragraph"/>
    <w:basedOn w:val="Normal"/>
    <w:uiPriority w:val="34"/>
    <w:qFormat/>
    <w:rsid w:val="00B879D2"/>
    <w:pPr>
      <w:ind w:left="720"/>
      <w:contextualSpacing/>
    </w:pPr>
  </w:style>
  <w:style w:type="paragraph" w:styleId="Quote">
    <w:name w:val="Quote"/>
    <w:basedOn w:val="Normal"/>
    <w:next w:val="Normal"/>
    <w:link w:val="QuoteChar"/>
    <w:uiPriority w:val="29"/>
    <w:qFormat/>
    <w:rsid w:val="00B879D2"/>
    <w:pPr>
      <w:spacing w:before="200"/>
      <w:ind w:left="360" w:right="360"/>
    </w:pPr>
    <w:rPr>
      <w:i/>
      <w:iCs/>
    </w:rPr>
  </w:style>
  <w:style w:type="character" w:customStyle="1" w:styleId="QuoteChar">
    <w:name w:val="Quote Char"/>
    <w:basedOn w:val="DefaultParagraphFont"/>
    <w:link w:val="Quote"/>
    <w:uiPriority w:val="29"/>
    <w:rsid w:val="00B879D2"/>
    <w:rPr>
      <w:i/>
      <w:iCs/>
    </w:rPr>
  </w:style>
  <w:style w:type="paragraph" w:styleId="IntenseQuote">
    <w:name w:val="Intense Quote"/>
    <w:basedOn w:val="Normal"/>
    <w:next w:val="Normal"/>
    <w:link w:val="IntenseQuoteChar"/>
    <w:uiPriority w:val="30"/>
    <w:qFormat/>
    <w:rsid w:val="00B879D2"/>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B879D2"/>
    <w:rPr>
      <w:b/>
      <w:bCs/>
      <w:i/>
      <w:iCs/>
    </w:rPr>
  </w:style>
  <w:style w:type="character" w:styleId="SubtleEmphasis">
    <w:name w:val="Subtle Emphasis"/>
    <w:uiPriority w:val="19"/>
    <w:qFormat/>
    <w:rsid w:val="00B879D2"/>
    <w:rPr>
      <w:i/>
      <w:iCs/>
    </w:rPr>
  </w:style>
  <w:style w:type="character" w:styleId="IntenseEmphasis">
    <w:name w:val="Intense Emphasis"/>
    <w:uiPriority w:val="21"/>
    <w:qFormat/>
    <w:rsid w:val="00B879D2"/>
    <w:rPr>
      <w:b/>
      <w:bCs/>
    </w:rPr>
  </w:style>
  <w:style w:type="character" w:styleId="SubtleReference">
    <w:name w:val="Subtle Reference"/>
    <w:uiPriority w:val="31"/>
    <w:qFormat/>
    <w:rsid w:val="00B879D2"/>
    <w:rPr>
      <w:smallCaps/>
    </w:rPr>
  </w:style>
  <w:style w:type="character" w:styleId="IntenseReference">
    <w:name w:val="Intense Reference"/>
    <w:uiPriority w:val="32"/>
    <w:qFormat/>
    <w:rsid w:val="00B879D2"/>
    <w:rPr>
      <w:smallCaps/>
      <w:spacing w:val="5"/>
      <w:u w:val="single"/>
    </w:rPr>
  </w:style>
  <w:style w:type="character" w:styleId="BookTitle">
    <w:name w:val="Book Title"/>
    <w:uiPriority w:val="33"/>
    <w:qFormat/>
    <w:rsid w:val="00B879D2"/>
    <w:rPr>
      <w:i/>
      <w:iCs/>
      <w:smallCaps/>
      <w:spacing w:val="5"/>
    </w:rPr>
  </w:style>
  <w:style w:type="paragraph" w:styleId="TOCHeading">
    <w:name w:val="TOC Heading"/>
    <w:basedOn w:val="Heading1"/>
    <w:next w:val="Normal"/>
    <w:uiPriority w:val="39"/>
    <w:semiHidden/>
    <w:unhideWhenUsed/>
    <w:qFormat/>
    <w:rsid w:val="00B879D2"/>
    <w:pPr>
      <w:outlineLvl w:val="9"/>
    </w:pPr>
    <w:rPr>
      <w:lang w:bidi="en-US"/>
    </w:rPr>
  </w:style>
  <w:style w:type="numbering" w:customStyle="1" w:styleId="HPNum">
    <w:name w:val="HPNum"/>
    <w:uiPriority w:val="99"/>
    <w:rsid w:val="00ED4FE6"/>
    <w:pPr>
      <w:numPr>
        <w:numId w:val="12"/>
      </w:numPr>
    </w:pPr>
  </w:style>
  <w:style w:type="numbering" w:customStyle="1" w:styleId="HPNumBold">
    <w:name w:val="HPNumBold"/>
    <w:uiPriority w:val="99"/>
    <w:rsid w:val="00ED4FE6"/>
    <w:pPr>
      <w:numPr>
        <w:numId w:val="11"/>
      </w:numPr>
    </w:pPr>
  </w:style>
  <w:style w:type="numbering" w:customStyle="1" w:styleId="HPNumHMRC">
    <w:name w:val="HPNumHMRC"/>
    <w:basedOn w:val="NoList"/>
    <w:uiPriority w:val="99"/>
    <w:rsid w:val="00ED4FE6"/>
    <w:pPr>
      <w:numPr>
        <w:numId w:val="13"/>
      </w:numPr>
    </w:pPr>
  </w:style>
  <w:style w:type="paragraph" w:customStyle="1" w:styleId="HPStyle">
    <w:name w:val="HPStyle"/>
    <w:basedOn w:val="Normal"/>
    <w:uiPriority w:val="2"/>
    <w:qFormat/>
    <w:rsid w:val="002576C4"/>
    <w:pPr>
      <w:numPr>
        <w:numId w:val="1"/>
      </w:numPr>
      <w:spacing w:after="240"/>
    </w:pPr>
  </w:style>
  <w:style w:type="paragraph" w:customStyle="1" w:styleId="HPBoldStyle">
    <w:name w:val="HPBoldStyle"/>
    <w:basedOn w:val="Normal"/>
    <w:uiPriority w:val="3"/>
    <w:qFormat/>
    <w:rsid w:val="002576C4"/>
    <w:pPr>
      <w:numPr>
        <w:numId w:val="3"/>
      </w:numPr>
      <w:spacing w:after="240"/>
    </w:pPr>
    <w:rPr>
      <w:b/>
    </w:rPr>
  </w:style>
  <w:style w:type="paragraph" w:customStyle="1" w:styleId="HPHMRCStyle">
    <w:name w:val="HPHMRCStyle"/>
    <w:basedOn w:val="Normal"/>
    <w:uiPriority w:val="4"/>
    <w:qFormat/>
    <w:rsid w:val="002576C4"/>
    <w:pPr>
      <w:numPr>
        <w:numId w:val="6"/>
      </w:numPr>
      <w:spacing w:after="360" w:line="360" w:lineRule="auto"/>
    </w:pPr>
    <w:rPr>
      <w:sz w:val="24"/>
    </w:rPr>
  </w:style>
  <w:style w:type="paragraph" w:styleId="BalloonText">
    <w:name w:val="Balloon Text"/>
    <w:basedOn w:val="Normal"/>
    <w:link w:val="BalloonTextChar"/>
    <w:uiPriority w:val="99"/>
    <w:semiHidden/>
    <w:unhideWhenUsed/>
    <w:rsid w:val="00C24D11"/>
    <w:rPr>
      <w:rFonts w:ascii="Tahoma" w:hAnsi="Tahoma" w:cs="Tahoma"/>
      <w:sz w:val="16"/>
      <w:szCs w:val="16"/>
    </w:rPr>
  </w:style>
  <w:style w:type="character" w:customStyle="1" w:styleId="BalloonTextChar">
    <w:name w:val="Balloon Text Char"/>
    <w:basedOn w:val="DefaultParagraphFont"/>
    <w:link w:val="BalloonText"/>
    <w:uiPriority w:val="99"/>
    <w:semiHidden/>
    <w:rsid w:val="00C24D11"/>
    <w:rPr>
      <w:rFonts w:ascii="Tahoma" w:hAnsi="Tahoma" w:cs="Tahoma"/>
      <w:sz w:val="16"/>
      <w:szCs w:val="16"/>
    </w:rPr>
  </w:style>
  <w:style w:type="paragraph" w:customStyle="1" w:styleId="Address">
    <w:name w:val="Address"/>
    <w:basedOn w:val="Normal"/>
    <w:next w:val="Normal"/>
    <w:qFormat/>
    <w:rsid w:val="00AB798F"/>
  </w:style>
  <w:style w:type="paragraph" w:styleId="Header">
    <w:name w:val="header"/>
    <w:basedOn w:val="Normal"/>
    <w:link w:val="HeaderChar"/>
    <w:uiPriority w:val="99"/>
    <w:unhideWhenUsed/>
    <w:rsid w:val="003949ED"/>
    <w:pPr>
      <w:tabs>
        <w:tab w:val="center" w:pos="4513"/>
        <w:tab w:val="right" w:pos="9026"/>
      </w:tabs>
    </w:pPr>
  </w:style>
  <w:style w:type="character" w:customStyle="1" w:styleId="HeaderChar">
    <w:name w:val="Header Char"/>
    <w:basedOn w:val="DefaultParagraphFont"/>
    <w:link w:val="Header"/>
    <w:uiPriority w:val="99"/>
    <w:rsid w:val="003949ED"/>
  </w:style>
  <w:style w:type="paragraph" w:styleId="Footer">
    <w:name w:val="footer"/>
    <w:basedOn w:val="Normal"/>
    <w:link w:val="FooterChar"/>
    <w:uiPriority w:val="99"/>
    <w:unhideWhenUsed/>
    <w:rsid w:val="003949ED"/>
    <w:pPr>
      <w:tabs>
        <w:tab w:val="center" w:pos="4513"/>
        <w:tab w:val="right" w:pos="9026"/>
      </w:tabs>
    </w:pPr>
  </w:style>
  <w:style w:type="character" w:customStyle="1" w:styleId="FooterChar">
    <w:name w:val="Footer Char"/>
    <w:basedOn w:val="DefaultParagraphFont"/>
    <w:link w:val="Footer"/>
    <w:uiPriority w:val="99"/>
    <w:rsid w:val="003949ED"/>
  </w:style>
  <w:style w:type="paragraph" w:customStyle="1" w:styleId="Paragraph">
    <w:name w:val="Paragraph"/>
    <w:basedOn w:val="Normal"/>
    <w:link w:val="ParagraphChar"/>
    <w:qFormat/>
    <w:rsid w:val="008B16B2"/>
    <w:pPr>
      <w:spacing w:after="120" w:line="300" w:lineRule="atLeast"/>
      <w:jc w:val="both"/>
    </w:pPr>
    <w:rPr>
      <w:rFonts w:eastAsia="Times New Roman" w:cs="Times New Roman"/>
      <w:szCs w:val="20"/>
      <w:lang w:eastAsia="en-US"/>
    </w:rPr>
  </w:style>
  <w:style w:type="table" w:styleId="TableGrid">
    <w:name w:val="Table Grid"/>
    <w:basedOn w:val="TableNormal"/>
    <w:rsid w:val="008B16B2"/>
    <w:pPr>
      <w:jc w:val="left"/>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Char">
    <w:name w:val="Paragraph Char"/>
    <w:basedOn w:val="DefaultParagraphFont"/>
    <w:link w:val="Paragraph"/>
    <w:rsid w:val="008B16B2"/>
    <w:rPr>
      <w:rFonts w:eastAsia="Times New Roman" w:cs="Times New Roman"/>
      <w:color w:val="000000"/>
      <w:szCs w:val="20"/>
    </w:rPr>
  </w:style>
  <w:style w:type="paragraph" w:customStyle="1" w:styleId="NoNumTitle-Clause">
    <w:name w:val="No Num Title - Clause"/>
    <w:basedOn w:val="Normal"/>
    <w:qFormat/>
    <w:rsid w:val="008B16B2"/>
    <w:pPr>
      <w:keepNext/>
      <w:spacing w:before="240" w:after="240" w:line="300" w:lineRule="atLeast"/>
      <w:ind w:left="720"/>
      <w:jc w:val="both"/>
      <w:outlineLvl w:val="0"/>
    </w:pPr>
    <w:rPr>
      <w:rFonts w:eastAsia="Times New Roman" w:cs="Times New Roman"/>
      <w:b/>
      <w:kern w:val="28"/>
      <w:szCs w:val="20"/>
      <w:lang w:eastAsia="en-US"/>
    </w:rPr>
  </w:style>
  <w:style w:type="paragraph" w:customStyle="1" w:styleId="subclause1Bullet1">
    <w:name w:val="subclause 1 Bullet 1"/>
    <w:basedOn w:val="Normal"/>
    <w:qFormat/>
    <w:rsid w:val="008B16B2"/>
    <w:pPr>
      <w:numPr>
        <w:numId w:val="14"/>
      </w:numPr>
      <w:spacing w:before="240" w:after="120" w:line="300" w:lineRule="atLeast"/>
      <w:ind w:left="1077" w:hanging="357"/>
      <w:jc w:val="both"/>
    </w:pPr>
    <w:rPr>
      <w:rFonts w:eastAsia="Times New Roman" w:cs="Times New Roman"/>
      <w:szCs w:val="20"/>
      <w:lang w:eastAsia="en-US"/>
    </w:rPr>
  </w:style>
  <w:style w:type="paragraph" w:customStyle="1" w:styleId="NoNumUntitledsubclause1">
    <w:name w:val="No Num Untitled subclause 1"/>
    <w:basedOn w:val="Normal"/>
    <w:qFormat/>
    <w:rsid w:val="008B16B2"/>
    <w:pPr>
      <w:spacing w:before="280" w:after="120" w:line="300" w:lineRule="atLeast"/>
      <w:ind w:left="720"/>
      <w:jc w:val="both"/>
      <w:outlineLvl w:val="1"/>
    </w:pPr>
    <w:rPr>
      <w:rFonts w:eastAsia="Times New Roman" w:cs="Times New Roman"/>
      <w:szCs w:val="20"/>
      <w:lang w:eastAsia="en-US"/>
    </w:rPr>
  </w:style>
  <w:style w:type="character" w:styleId="Hyperlink">
    <w:name w:val="Hyperlink"/>
    <w:basedOn w:val="DefaultParagraphFont"/>
    <w:uiPriority w:val="99"/>
    <w:unhideWhenUsed/>
    <w:rsid w:val="00DA714D"/>
    <w:rPr>
      <w:color w:val="0000FF" w:themeColor="hyperlink"/>
      <w:u w:val="single"/>
    </w:rPr>
  </w:style>
  <w:style w:type="character" w:styleId="CommentReference">
    <w:name w:val="annotation reference"/>
    <w:basedOn w:val="DefaultParagraphFont"/>
    <w:uiPriority w:val="99"/>
    <w:semiHidden/>
    <w:unhideWhenUsed/>
    <w:rsid w:val="00BD504E"/>
    <w:rPr>
      <w:sz w:val="16"/>
      <w:szCs w:val="16"/>
    </w:rPr>
  </w:style>
  <w:style w:type="paragraph" w:styleId="CommentText">
    <w:name w:val="annotation text"/>
    <w:basedOn w:val="Normal"/>
    <w:link w:val="CommentTextChar"/>
    <w:uiPriority w:val="99"/>
    <w:semiHidden/>
    <w:unhideWhenUsed/>
    <w:rsid w:val="00BD504E"/>
    <w:pPr>
      <w:spacing w:line="240" w:lineRule="auto"/>
    </w:pPr>
    <w:rPr>
      <w:sz w:val="20"/>
      <w:szCs w:val="20"/>
    </w:rPr>
  </w:style>
  <w:style w:type="character" w:customStyle="1" w:styleId="CommentTextChar">
    <w:name w:val="Comment Text Char"/>
    <w:basedOn w:val="DefaultParagraphFont"/>
    <w:link w:val="CommentText"/>
    <w:uiPriority w:val="99"/>
    <w:semiHidden/>
    <w:rsid w:val="00BD504E"/>
    <w:rPr>
      <w:rFonts w:eastAsia="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BD504E"/>
    <w:rPr>
      <w:b/>
      <w:bCs/>
    </w:rPr>
  </w:style>
  <w:style w:type="character" w:customStyle="1" w:styleId="CommentSubjectChar">
    <w:name w:val="Comment Subject Char"/>
    <w:basedOn w:val="CommentTextChar"/>
    <w:link w:val="CommentSubject"/>
    <w:uiPriority w:val="99"/>
    <w:semiHidden/>
    <w:rsid w:val="00BD504E"/>
    <w:rPr>
      <w:rFonts w:eastAsia="Arial" w:cs="Arial"/>
      <w:b/>
      <w:bCs/>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86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howespercival.com/"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s://www.gov.uk/paye-for-employers/keeping-records" TargetMode="Externa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HP">
      <a:dk1>
        <a:srgbClr val="001842"/>
      </a:dk1>
      <a:lt1>
        <a:srgbClr val="CBDB2A"/>
      </a:lt1>
      <a:dk2>
        <a:srgbClr val="001842"/>
      </a:dk2>
      <a:lt2>
        <a:srgbClr val="CBDB2A"/>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B0C15E41F57543BA78C2BCA89A5DFB" ma:contentTypeVersion="7" ma:contentTypeDescription="Create a new document." ma:contentTypeScope="" ma:versionID="547e54f5555543d7a675f8e8b388561e">
  <xsd:schema xmlns:xsd="http://www.w3.org/2001/XMLSchema" xmlns:xs="http://www.w3.org/2001/XMLSchema" xmlns:p="http://schemas.microsoft.com/office/2006/metadata/properties" xmlns:ns1="http://schemas.microsoft.com/sharepoint/v3" xmlns:ns2="bee6b271-d382-47a4-969c-d64773359fb9" xmlns:ns3="http://schemas.microsoft.com/sharepoint/v4" targetNamespace="http://schemas.microsoft.com/office/2006/metadata/properties" ma:root="true" ma:fieldsID="239f692fc49cd4306fa6b36b5db6c800" ns1:_="" ns2:_="" ns3:_="">
    <xsd:import namespace="http://schemas.microsoft.com/sharepoint/v3"/>
    <xsd:import namespace="bee6b271-d382-47a4-969c-d64773359fb9"/>
    <xsd:import namespace="http://schemas.microsoft.com/sharepoint/v4"/>
    <xsd:element name="properties">
      <xsd:complexType>
        <xsd:sequence>
          <xsd:element name="documentManagement">
            <xsd:complexType>
              <xsd:all>
                <xsd:element ref="ns2:Expires" minOccurs="0"/>
                <xsd:element ref="ns1:EmailSender" minOccurs="0"/>
                <xsd:element ref="ns1:EmailTo" minOccurs="0"/>
                <xsd:element ref="ns1:EmailCc" minOccurs="0"/>
                <xsd:element ref="ns1:EmailFrom" minOccurs="0"/>
                <xsd:element ref="ns1:EmailSubject"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9" nillable="true" ma:displayName="E-Mail Sender" ma:hidden="true" ma:internalName="EmailSender">
      <xsd:simpleType>
        <xsd:restriction base="dms:Note">
          <xsd:maxLength value="255"/>
        </xsd:restriction>
      </xsd:simpleType>
    </xsd:element>
    <xsd:element name="EmailTo" ma:index="10" nillable="true" ma:displayName="E-Mail To" ma:hidden="true" ma:internalName="EmailTo">
      <xsd:simpleType>
        <xsd:restriction base="dms:Note">
          <xsd:maxLength value="255"/>
        </xsd:restriction>
      </xsd:simpleType>
    </xsd:element>
    <xsd:element name="EmailCc" ma:index="11" nillable="true" ma:displayName="E-Mail Cc" ma:hidden="true" ma:internalName="EmailCc">
      <xsd:simpleType>
        <xsd:restriction base="dms:Note">
          <xsd:maxLength value="255"/>
        </xsd:restriction>
      </xsd:simpleType>
    </xsd:element>
    <xsd:element name="EmailFrom" ma:index="12" nillable="true" ma:displayName="E-Mail From" ma:hidden="true" ma:internalName="EmailFrom">
      <xsd:simpleType>
        <xsd:restriction base="dms:Text"/>
      </xsd:simpleType>
    </xsd:element>
    <xsd:element name="EmailSubject" ma:index="13"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6b271-d382-47a4-969c-d64773359fb9" elementFormDefault="qualified">
    <xsd:import namespace="http://schemas.microsoft.com/office/2006/documentManagement/types"/>
    <xsd:import namespace="http://schemas.microsoft.com/office/infopath/2007/PartnerControls"/>
    <xsd:element name="Expires" ma:index="8" nillable="true" ma:displayName="Expires" ma:format="DateOnly" ma:internalName="Expire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4"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xpires xmlns="bee6b271-d382-47a4-969c-d64773359fb9"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C25E4-9820-498A-B79E-93FED20A3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6b271-d382-47a4-969c-d64773359fb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4D3ED9-0688-4786-BE7A-BC31E5E7B8FE}">
  <ds:schemaRefs>
    <ds:schemaRef ds:uri="http://schemas.microsoft.com/sharepoint/v3/contenttype/forms"/>
  </ds:schemaRefs>
</ds:datastoreItem>
</file>

<file path=customXml/itemProps3.xml><?xml version="1.0" encoding="utf-8"?>
<ds:datastoreItem xmlns:ds="http://schemas.openxmlformats.org/officeDocument/2006/customXml" ds:itemID="{0FF71781-1ED0-49F6-BF4C-DB14E67368CF}">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bee6b271-d382-47a4-969c-d64773359fb9"/>
  </ds:schemaRefs>
</ds:datastoreItem>
</file>

<file path=customXml/itemProps4.xml><?xml version="1.0" encoding="utf-8"?>
<ds:datastoreItem xmlns:ds="http://schemas.openxmlformats.org/officeDocument/2006/customXml" ds:itemID="{8DA171EE-6F22-4715-BD5A-8070D3841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2885</Words>
  <Characters>16450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Data Retention Policy and Schedules</vt:lpstr>
    </vt:vector>
  </TitlesOfParts>
  <Company>Howes Percival LLP</Company>
  <LinksUpToDate>false</LinksUpToDate>
  <CharactersWithSpaces>19297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Retention Policy and Schedules</dc:title>
  <dc:creator>Alex Payton</dc:creator>
  <cp:lastModifiedBy>Naomi Rendell</cp:lastModifiedBy>
  <cp:revision>2</cp:revision>
  <cp:lastPrinted>2018-08-09T09:50:00Z</cp:lastPrinted>
  <dcterms:created xsi:type="dcterms:W3CDTF">2018-09-06T15:51:00Z</dcterms:created>
  <dcterms:modified xsi:type="dcterms:W3CDTF">2018-09-06T15:51:00Z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001722.1038</vt:lpwstr>
  </property>
  <property fmtid="{D5CDD505-2E9C-101B-9397-08002B2CF9AE}" pid="3" name="EntityDescription">
    <vt:lpwstr>GDPR Compliance</vt:lpwstr>
  </property>
  <property fmtid="{D5CDD505-2E9C-101B-9397-08002B2CF9AE}" pid="4" name="Corresp">
    <vt:lpwstr/>
  </property>
  <property fmtid="{D5CDD505-2E9C-101B-9397-08002B2CF9AE}" pid="5" name="ContentTypeId">
    <vt:lpwstr>0x0101006CB0C15E41F57543BA78C2BCA89A5DFB</vt:lpwstr>
  </property>
</Properties>
</file>